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87B" w:rsidRDefault="00491127" w:rsidP="0088187B">
      <w:pPr>
        <w:spacing w:line="240" w:lineRule="auto"/>
        <w:jc w:val="center"/>
        <w:rPr>
          <w:b/>
          <w:sz w:val="28"/>
        </w:rPr>
      </w:pPr>
      <w:r>
        <w:rPr>
          <w:b/>
          <w:sz w:val="28"/>
        </w:rPr>
        <w:t>American Literature: The American Dream</w:t>
      </w:r>
    </w:p>
    <w:p w:rsidR="00D90334" w:rsidRPr="00E23B84" w:rsidRDefault="00491127" w:rsidP="0088187B">
      <w:pPr>
        <w:spacing w:line="240" w:lineRule="auto"/>
        <w:jc w:val="center"/>
        <w:rPr>
          <w:b/>
          <w:sz w:val="28"/>
        </w:rPr>
      </w:pPr>
      <w:r>
        <w:rPr>
          <w:b/>
          <w:sz w:val="28"/>
        </w:rPr>
        <w:t>Unit 1: Individualism</w:t>
      </w:r>
      <w:r w:rsidR="00017481">
        <w:rPr>
          <w:b/>
          <w:sz w:val="28"/>
        </w:rPr>
        <w:t>--</w:t>
      </w:r>
      <w:r w:rsidR="002A01D0">
        <w:rPr>
          <w:b/>
          <w:sz w:val="28"/>
        </w:rPr>
        <w:t xml:space="preserve">Critical Literacy and </w:t>
      </w:r>
      <w:r w:rsidR="00017481">
        <w:rPr>
          <w:b/>
          <w:sz w:val="28"/>
        </w:rPr>
        <w:t>Personal Narratives</w:t>
      </w:r>
    </w:p>
    <w:tbl>
      <w:tblPr>
        <w:tblStyle w:val="TableGrid"/>
        <w:tblW w:w="0" w:type="auto"/>
        <w:tblLook w:val="04A0"/>
      </w:tblPr>
      <w:tblGrid>
        <w:gridCol w:w="5340"/>
        <w:gridCol w:w="5340"/>
      </w:tblGrid>
      <w:tr w:rsidR="00944FDD" w:rsidRPr="007738A3">
        <w:trPr>
          <w:trHeight w:val="287"/>
        </w:trPr>
        <w:tc>
          <w:tcPr>
            <w:tcW w:w="10680" w:type="dxa"/>
            <w:gridSpan w:val="2"/>
          </w:tcPr>
          <w:p w:rsidR="00944FDD" w:rsidRPr="007738A3" w:rsidRDefault="00944FDD" w:rsidP="00944FDD">
            <w:pPr>
              <w:jc w:val="center"/>
              <w:rPr>
                <w:b/>
              </w:rPr>
            </w:pPr>
            <w:r w:rsidRPr="00F83BFA">
              <w:rPr>
                <w:b/>
                <w:sz w:val="24"/>
              </w:rPr>
              <w:t xml:space="preserve">Stage 1 – Desired Results </w:t>
            </w:r>
          </w:p>
        </w:tc>
      </w:tr>
      <w:tr w:rsidR="00F33673" w:rsidRPr="007738A3">
        <w:trPr>
          <w:trHeight w:val="1440"/>
        </w:trPr>
        <w:tc>
          <w:tcPr>
            <w:tcW w:w="10680" w:type="dxa"/>
            <w:gridSpan w:val="2"/>
          </w:tcPr>
          <w:p w:rsidR="00E10FFA" w:rsidRDefault="00231EB0">
            <w:pPr>
              <w:rPr>
                <w:b/>
                <w:u w:val="single"/>
              </w:rPr>
            </w:pPr>
            <w:r>
              <w:rPr>
                <w:b/>
                <w:u w:val="single"/>
              </w:rPr>
              <w:t>Applicable Standards</w:t>
            </w:r>
          </w:p>
          <w:p w:rsidR="00836DC8" w:rsidRPr="007E302A" w:rsidRDefault="00E10FFA" w:rsidP="00836DC8">
            <w:pPr>
              <w:rPr>
                <w:b/>
                <w:u w:val="single"/>
              </w:rPr>
            </w:pPr>
            <w:r w:rsidRPr="00E10FFA">
              <w:rPr>
                <w:b/>
                <w:u w:val="single"/>
              </w:rPr>
              <w:t>IL Lear</w:t>
            </w:r>
            <w:r w:rsidR="00C57F58">
              <w:rPr>
                <w:b/>
                <w:u w:val="single"/>
              </w:rPr>
              <w:t xml:space="preserve">ning Standards – </w:t>
            </w:r>
            <w:bookmarkStart w:id="0" w:name="_GoBack"/>
            <w:bookmarkEnd w:id="0"/>
          </w:p>
          <w:p w:rsidR="00836DC8" w:rsidRPr="00836DC8" w:rsidRDefault="00836DC8" w:rsidP="00836DC8">
            <w:r w:rsidRPr="00836DC8">
              <w:t>Standard: 1.B.5c.  –  Evaluate a variety of compositions for purpose, structure, content and details for use in school or at work.</w:t>
            </w:r>
          </w:p>
          <w:p w:rsidR="00836DC8" w:rsidRPr="00836DC8" w:rsidRDefault="00836DC8" w:rsidP="00836DC8">
            <w:r w:rsidRPr="00836DC8">
              <w:t>Standard: 1.C.5c.  –  Critically evaluate information from multiple sources.</w:t>
            </w:r>
          </w:p>
          <w:p w:rsidR="00836DC8" w:rsidRPr="00836DC8" w:rsidRDefault="00836DC8" w:rsidP="00836DC8">
            <w:r w:rsidRPr="00836DC8">
              <w:t>Standard: 1.C.5e.  –  Evaluate how authors and illustrators use text and art across materials to express their ideas (e.g., complex dialogue, persuasive techniques).</w:t>
            </w:r>
          </w:p>
          <w:p w:rsidR="00836DC8" w:rsidRPr="00836DC8" w:rsidRDefault="00836DC8" w:rsidP="00836DC8">
            <w:r w:rsidRPr="00836DC8">
              <w:t>Standard: 2.A.5a.  –  Compare and evaluate oral, written or viewed works from various eras and traditions and analyze complex literary devices (e.g., structures, images, forms, foreshadowing, flashbacks, stream of consciousness).</w:t>
            </w:r>
          </w:p>
          <w:p w:rsidR="00836DC8" w:rsidRPr="00836DC8" w:rsidRDefault="00836DC8" w:rsidP="00836DC8">
            <w:r w:rsidRPr="00836DC8">
              <w:t>Standard: 2.A.5b.  –  Evaluate relationships between and among character, plot, setting, theme, conflict and resolution and their influence on the effectiveness of a literary piece.</w:t>
            </w:r>
          </w:p>
          <w:p w:rsidR="00836DC8" w:rsidRPr="00836DC8" w:rsidRDefault="00836DC8" w:rsidP="00836DC8">
            <w:r w:rsidRPr="00836DC8">
              <w:t>Standard: 2.A.5d.  –  Evaluate the influence of historical context on form, style and point of view for a variety of literary works.</w:t>
            </w:r>
          </w:p>
          <w:p w:rsidR="00836DC8" w:rsidRPr="00836DC8" w:rsidRDefault="00836DC8" w:rsidP="00836DC8">
            <w:r w:rsidRPr="00836DC8">
              <w:t>Standard: 2.B.5b.  –  Apply knowledge gained from literature as a means of understanding contemporary and historical economic, social and political issues and perspectives.</w:t>
            </w:r>
          </w:p>
          <w:p w:rsidR="00836DC8" w:rsidRPr="00836DC8" w:rsidRDefault="00836DC8" w:rsidP="00836DC8">
            <w:r w:rsidRPr="00836DC8">
              <w:t>Standard: 5.A.5b.  –  Research, design and present a project to an academic, business or school community audience on a topic selected from among contemporary issues.</w:t>
            </w:r>
          </w:p>
          <w:p w:rsidR="00836DC8" w:rsidRPr="00836DC8" w:rsidRDefault="00836DC8" w:rsidP="00836DC8">
            <w:r w:rsidRPr="00836DC8">
              <w:t>Standard: 5.B.5a.  –  Evaluate the usefulness of information, synthesize information to support a thesis, and present information in a logical manner in oral and written forms.</w:t>
            </w:r>
          </w:p>
          <w:p w:rsidR="00836DC8" w:rsidRPr="00836DC8" w:rsidRDefault="00836DC8" w:rsidP="00836DC8">
            <w:r w:rsidRPr="00836DC8">
              <w:t>Standard: 5.B.5b.  –  Credit primary and secondary sources in a form appropriate for presentation or publication for a particular audience.</w:t>
            </w:r>
          </w:p>
          <w:p w:rsidR="00E10FFA" w:rsidRPr="007E302A" w:rsidRDefault="00836DC8">
            <w:r w:rsidRPr="00836DC8">
              <w:t>Standard: 5.C.5b.  –  Support and defend a thesis statement using various references including media and electronic resources.</w:t>
            </w:r>
          </w:p>
        </w:tc>
      </w:tr>
      <w:tr w:rsidR="00E10FFA" w:rsidRPr="007738A3">
        <w:trPr>
          <w:trHeight w:val="1440"/>
        </w:trPr>
        <w:tc>
          <w:tcPr>
            <w:tcW w:w="5340" w:type="dxa"/>
          </w:tcPr>
          <w:p w:rsidR="00E10FFA" w:rsidRPr="00836DC8" w:rsidRDefault="00E10FFA" w:rsidP="00E10FFA">
            <w:pPr>
              <w:pStyle w:val="NoSpacing"/>
              <w:rPr>
                <w:rFonts w:cs="Times New Roman"/>
                <w:sz w:val="20"/>
                <w:szCs w:val="20"/>
              </w:rPr>
            </w:pPr>
            <w:r w:rsidRPr="00836DC8">
              <w:rPr>
                <w:rFonts w:eastAsia="Times New Roman" w:cs="Times New Roman"/>
                <w:b/>
                <w:sz w:val="20"/>
                <w:szCs w:val="20"/>
                <w:u w:val="single"/>
              </w:rPr>
              <w:t>Common Core –</w:t>
            </w:r>
            <w:r w:rsidR="006C6373" w:rsidRPr="00836DC8">
              <w:rPr>
                <w:rFonts w:eastAsia="Times New Roman" w:cs="Times New Roman"/>
                <w:b/>
                <w:sz w:val="20"/>
                <w:szCs w:val="20"/>
                <w:u w:val="single"/>
              </w:rPr>
              <w:t xml:space="preserve"> </w:t>
            </w:r>
            <w:r w:rsidRPr="00836DC8">
              <w:rPr>
                <w:rFonts w:cs="Times New Roman"/>
                <w:b/>
                <w:sz w:val="20"/>
                <w:szCs w:val="20"/>
                <w:u w:val="single"/>
              </w:rPr>
              <w:t>Reading Standards</w:t>
            </w:r>
          </w:p>
          <w:tbl>
            <w:tblPr>
              <w:tblW w:w="0" w:type="auto"/>
              <w:tblBorders>
                <w:top w:val="nil"/>
                <w:left w:val="nil"/>
                <w:right w:val="nil"/>
              </w:tblBorders>
              <w:tblLook w:val="0000"/>
            </w:tblPr>
            <w:tblGrid>
              <w:gridCol w:w="1147"/>
              <w:gridCol w:w="318"/>
              <w:gridCol w:w="3659"/>
            </w:tblGrid>
            <w:tr w:rsidR="00836DC8" w:rsidRPr="00836DC8">
              <w:tblPrEx>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b/>
                      <w:bCs/>
                      <w:color w:val="262626"/>
                      <w:sz w:val="20"/>
                      <w:szCs w:val="26"/>
                    </w:rPr>
                  </w:pPr>
                  <w:r w:rsidRPr="00836DC8">
                    <w:rPr>
                      <w:rFonts w:cs="Trebuchet MS"/>
                      <w:b/>
                      <w:bCs/>
                      <w:color w:val="262626"/>
                      <w:sz w:val="20"/>
                      <w:szCs w:val="26"/>
                    </w:rPr>
                    <w:t>IL.CC.9-10.R.I.</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b/>
                      <w:bCs/>
                      <w:color w:val="262626"/>
                      <w:sz w:val="20"/>
                      <w:szCs w:val="26"/>
                    </w:rPr>
                  </w:pPr>
                  <w:r w:rsidRPr="00836DC8">
                    <w:rPr>
                      <w:rFonts w:cs="Trebuchet MS"/>
                      <w:b/>
                      <w:bCs/>
                      <w:color w:val="262626"/>
                      <w:sz w:val="20"/>
                      <w:szCs w:val="26"/>
                    </w:rPr>
                    <w:t>Reading Standards for Informational Text</w:t>
                  </w:r>
                </w:p>
              </w:tc>
            </w:tr>
            <w:tr w:rsidR="00836DC8" w:rsidRPr="00836DC8">
              <w:tblPrEx>
                <w:tblBorders>
                  <w:top w:val="none" w:sz="0" w:space="0" w:color="auto"/>
                </w:tblBorders>
                <w:tblCellMar>
                  <w:top w:w="0" w:type="dxa"/>
                  <w:bottom w:w="0" w:type="dxa"/>
                </w:tblCellMar>
              </w:tblPrEx>
              <w:tc>
                <w:tcPr>
                  <w:tcW w:w="13560" w:type="dxa"/>
                  <w:gridSpan w:val="3"/>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b/>
                      <w:bCs/>
                      <w:color w:val="535353"/>
                      <w:sz w:val="20"/>
                      <w:szCs w:val="26"/>
                    </w:rPr>
                    <w:t>Key Ideas and Details</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CC.9-10.R.I.1.</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Cite strong and thorough textual evidence to support analysis of what the text says explicitly as well as inferences drawn from the text.</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CC.9-10.R.I.2.</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Determine a central idea of a text and analyze its development over the course of the text, including how it emerges and is shaped and refined by specific details; provide an objective summary of the text.</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b/>
                      <w:bCs/>
                      <w:color w:val="535353"/>
                      <w:sz w:val="20"/>
                      <w:szCs w:val="26"/>
                    </w:rPr>
                    <w:t>Craft and Structure</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CC.9-10.R.I.4.</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Determine the meaning of words and phrases as they are used in a text, including figurative, connotative, and technical meanings; analyze the cumulative impact of specific word choices on meaning and tone (e.g., how the language of a court opinion differs from that of a newspaper).</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CC.9-10.R.I.5.</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Analyze in detail how an author's ideas or claims are developed and refined by particular sentences, paragraphs, or larger portions of a text (e.g., a section or chapter).</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b/>
                      <w:bCs/>
                      <w:color w:val="535353"/>
                      <w:sz w:val="20"/>
                      <w:szCs w:val="26"/>
                    </w:rPr>
                    <w:t>Integration of Knowledge and Ideas</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CC.9-10.R.I.8.</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Delineate and evaluate the argument and specific claims in a text, assessing whether the reasoning is valid and the evidence is relevant and sufficient; identify false statements and fallacious reasoning.</w:t>
                  </w:r>
                </w:p>
              </w:tc>
            </w:tr>
            <w:tr w:rsidR="00836DC8" w:rsidRPr="00836DC8">
              <w:tblPrEx>
                <w:tblCellMar>
                  <w:top w:w="0" w:type="dxa"/>
                  <w:bottom w:w="0" w:type="dxa"/>
                </w:tblCellMar>
              </w:tblPrEx>
              <w:tc>
                <w:tcPr>
                  <w:tcW w:w="13560" w:type="dxa"/>
                  <w:gridSpan w:val="3"/>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r>
          </w:tbl>
          <w:p w:rsidR="00E10FFA" w:rsidRDefault="00E10FFA">
            <w:pPr>
              <w:rPr>
                <w:b/>
                <w:u w:val="single"/>
              </w:rPr>
            </w:pPr>
          </w:p>
        </w:tc>
        <w:tc>
          <w:tcPr>
            <w:tcW w:w="5340" w:type="dxa"/>
          </w:tcPr>
          <w:p w:rsidR="00E10FFA" w:rsidRDefault="00E10FFA" w:rsidP="00E10FFA">
            <w:pPr>
              <w:pStyle w:val="NoSpacing"/>
              <w:rPr>
                <w:rFonts w:cs="Times New Roman"/>
                <w:sz w:val="20"/>
                <w:szCs w:val="20"/>
              </w:rPr>
            </w:pPr>
            <w:r>
              <w:rPr>
                <w:rFonts w:eastAsia="Times New Roman" w:cs="Times New Roman"/>
                <w:b/>
                <w:sz w:val="20"/>
                <w:szCs w:val="20"/>
                <w:u w:val="single"/>
              </w:rPr>
              <w:t xml:space="preserve">Common Core </w:t>
            </w:r>
            <w:r w:rsidRPr="00BC74B3">
              <w:rPr>
                <w:rFonts w:eastAsia="Times New Roman" w:cs="Times New Roman"/>
                <w:b/>
                <w:sz w:val="20"/>
                <w:szCs w:val="20"/>
                <w:u w:val="single"/>
              </w:rPr>
              <w:t>–</w:t>
            </w:r>
            <w:r w:rsidR="006C6373">
              <w:rPr>
                <w:rFonts w:eastAsia="Times New Roman" w:cs="Times New Roman"/>
                <w:b/>
                <w:sz w:val="20"/>
                <w:szCs w:val="20"/>
                <w:u w:val="single"/>
              </w:rPr>
              <w:t xml:space="preserve"> </w:t>
            </w:r>
            <w:r>
              <w:rPr>
                <w:rFonts w:cs="Times New Roman"/>
                <w:b/>
                <w:sz w:val="20"/>
                <w:szCs w:val="20"/>
                <w:u w:val="single"/>
              </w:rPr>
              <w:t>Writing Standards</w:t>
            </w:r>
          </w:p>
          <w:tbl>
            <w:tblPr>
              <w:tblW w:w="0" w:type="auto"/>
              <w:tblBorders>
                <w:top w:val="nil"/>
                <w:left w:val="nil"/>
                <w:right w:val="nil"/>
              </w:tblBorders>
              <w:tblLook w:val="0000"/>
            </w:tblPr>
            <w:tblGrid>
              <w:gridCol w:w="1169"/>
              <w:gridCol w:w="301"/>
              <w:gridCol w:w="3654"/>
            </w:tblGrid>
            <w:tr w:rsidR="00836DC8" w:rsidRPr="00836DC8">
              <w:tblPrEx>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b/>
                      <w:bCs/>
                      <w:color w:val="262626"/>
                      <w:sz w:val="20"/>
                      <w:szCs w:val="26"/>
                    </w:rPr>
                  </w:pPr>
                  <w:r w:rsidRPr="00836DC8">
                    <w:rPr>
                      <w:rFonts w:cs="Trebuchet MS"/>
                      <w:b/>
                      <w:bCs/>
                      <w:color w:val="262626"/>
                      <w:sz w:val="20"/>
                      <w:szCs w:val="26"/>
                    </w:rPr>
                    <w:t>IL.CC.9-10.W.</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b/>
                      <w:bCs/>
                      <w:color w:val="262626"/>
                      <w:sz w:val="20"/>
                      <w:szCs w:val="26"/>
                    </w:rPr>
                  </w:pPr>
                  <w:r w:rsidRPr="00836DC8">
                    <w:rPr>
                      <w:rFonts w:cs="Trebuchet MS"/>
                      <w:b/>
                      <w:bCs/>
                      <w:color w:val="262626"/>
                      <w:sz w:val="20"/>
                      <w:szCs w:val="26"/>
                    </w:rPr>
                    <w:t>Writing Standards</w:t>
                  </w:r>
                </w:p>
              </w:tc>
            </w:tr>
            <w:tr w:rsidR="00836DC8" w:rsidRPr="00836DC8">
              <w:tblPrEx>
                <w:tblBorders>
                  <w:top w:val="none" w:sz="0" w:space="0" w:color="auto"/>
                </w:tblBorders>
                <w:tblCellMar>
                  <w:top w:w="0" w:type="dxa"/>
                  <w:bottom w:w="0" w:type="dxa"/>
                </w:tblCellMar>
              </w:tblPrEx>
              <w:tc>
                <w:tcPr>
                  <w:tcW w:w="13560" w:type="dxa"/>
                  <w:gridSpan w:val="3"/>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b/>
                      <w:bCs/>
                      <w:color w:val="535353"/>
                      <w:sz w:val="20"/>
                      <w:szCs w:val="26"/>
                    </w:rPr>
                    <w:t>Text Types and Purposes</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CC.9-10.W.2.</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Write informative/explanatory texts to examine and convey complex ideas, concepts, and information clearly and accurately through the effective selection, organization, and analysis of content.</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CC.9-10.W.2.a.</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Introduce a topic; organize complex ideas, concepts, and information to make important connections and distinctions; include formatting (e.g., headings), graphics (e.g., figures, tables), and multimedia when useful to aiding comprehension.</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CC.9-10.W.2.b.</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Develop the topic with well-chosen, relevant, and sufficient facts, extended definitions, concrete details, quotations, or other information and examples appropriate to the audience's knowledge of the topic.</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CC.9-10.W.2.c.</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Use appropriate and varied transitions to link the major sections of the text, create cohesion, and clarify the relationships among complex ideas and concepts.</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CC.9-10.W.2.d.</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Use precise language and domain-specific vocabulary to manage the complexity of the topic.</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CC.9-10.W.2.e.</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Establish and maintain a formal style and objective tone while attending to the norms and conventions of the discipline in which they are writing.</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CC.9-10.W.2.f.</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Provide a concluding statement or section that follows from and supports the information or explanation presented (e.g., articulating implications or the significance of the topic).</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b/>
                      <w:bCs/>
                      <w:color w:val="535353"/>
                      <w:sz w:val="20"/>
                      <w:szCs w:val="26"/>
                    </w:rPr>
                    <w:t>Production and Distribution of Writing</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CC.9-10.W.4.</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Produce clear and coherent writing in which the development, organization, and style are appropriate to task, purpose, and audience. (Grade-specific expectations for writing types are defined in standards 1-3 above.)</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CC.9-10.W.5.</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Develop and strengthen writing as needed by planning, revising, editing, rewriting, or trying a new approach, focusing on addressing what is most significant for a specific purpose and audience.</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b/>
                      <w:bCs/>
                      <w:color w:val="535353"/>
                      <w:sz w:val="20"/>
                      <w:szCs w:val="26"/>
                    </w:rPr>
                    <w:t>Research to Build and Present Knowledge</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CC.9-10.W.7.</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CC.9-10.W.8.</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tc>
            </w:tr>
            <w:tr w:rsidR="00836DC8" w:rsidRPr="00836DC8">
              <w:tblPrEx>
                <w:tblBorders>
                  <w:top w:val="none" w:sz="0" w:space="0" w:color="auto"/>
                </w:tblBorders>
                <w:tblCellMar>
                  <w:top w:w="0" w:type="dxa"/>
                  <w:bottom w:w="0" w:type="dxa"/>
                </w:tblCellMar>
              </w:tblPrEx>
              <w:tc>
                <w:tcPr>
                  <w:tcW w:w="20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CC.9-10.W.10.</w:t>
                  </w:r>
                </w:p>
              </w:tc>
              <w:tc>
                <w:tcPr>
                  <w:tcW w:w="50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 </w:t>
                  </w:r>
                </w:p>
              </w:tc>
              <w:tc>
                <w:tcPr>
                  <w:tcW w:w="10980" w:type="dxa"/>
                </w:tcPr>
                <w:p w:rsidR="00836DC8" w:rsidRPr="00836DC8" w:rsidRDefault="00836DC8" w:rsidP="00836DC8">
                  <w:pPr>
                    <w:widowControl w:val="0"/>
                    <w:autoSpaceDE w:val="0"/>
                    <w:autoSpaceDN w:val="0"/>
                    <w:adjustRightInd w:val="0"/>
                    <w:spacing w:after="0" w:line="240" w:lineRule="auto"/>
                    <w:rPr>
                      <w:rFonts w:cs="Trebuchet MS"/>
                      <w:color w:val="535353"/>
                      <w:sz w:val="20"/>
                      <w:szCs w:val="26"/>
                    </w:rPr>
                  </w:pPr>
                  <w:r w:rsidRPr="00836DC8">
                    <w:rPr>
                      <w:rFonts w:cs="Trebuchet MS"/>
                      <w:color w:val="535353"/>
                      <w:sz w:val="20"/>
                      <w:szCs w:val="26"/>
                    </w:rPr>
                    <w:t>Write routinely over extended time frames (time for research, reflection, and revision) and shorter time frames (a single sitting or a day or two) for a range of tasks, purposes, and audiences.</w:t>
                  </w:r>
                </w:p>
              </w:tc>
            </w:tr>
            <w:tr w:rsidR="00836DC8" w:rsidRPr="00836DC8">
              <w:tblPrEx>
                <w:tblCellMar>
                  <w:top w:w="0" w:type="dxa"/>
                  <w:bottom w:w="0" w:type="dxa"/>
                </w:tblCellMar>
              </w:tblPrEx>
              <w:tc>
                <w:tcPr>
                  <w:tcW w:w="13560" w:type="dxa"/>
                  <w:gridSpan w:val="3"/>
                </w:tcPr>
                <w:p w:rsidR="00836DC8" w:rsidRPr="00836DC8" w:rsidRDefault="00836DC8" w:rsidP="00836DC8">
                  <w:pPr>
                    <w:widowControl w:val="0"/>
                    <w:autoSpaceDE w:val="0"/>
                    <w:autoSpaceDN w:val="0"/>
                    <w:adjustRightInd w:val="0"/>
                    <w:spacing w:after="0" w:line="240" w:lineRule="auto"/>
                    <w:rPr>
                      <w:rFonts w:ascii="Trebuchet MS" w:hAnsi="Trebuchet MS" w:cs="Trebuchet MS"/>
                      <w:color w:val="535353"/>
                      <w:sz w:val="26"/>
                      <w:szCs w:val="26"/>
                    </w:rPr>
                  </w:pPr>
                  <w:r w:rsidRPr="00836DC8">
                    <w:rPr>
                      <w:rFonts w:ascii="Trebuchet MS" w:hAnsi="Trebuchet MS" w:cs="Trebuchet MS"/>
                      <w:color w:val="535353"/>
                      <w:sz w:val="26"/>
                      <w:szCs w:val="26"/>
                    </w:rPr>
                    <w:t> </w:t>
                  </w:r>
                </w:p>
              </w:tc>
            </w:tr>
          </w:tbl>
          <w:p w:rsidR="00E10FFA" w:rsidRDefault="00E10FFA">
            <w:pPr>
              <w:rPr>
                <w:b/>
                <w:u w:val="single"/>
              </w:rPr>
            </w:pPr>
          </w:p>
        </w:tc>
      </w:tr>
      <w:tr w:rsidR="00231EB0" w:rsidRPr="007738A3">
        <w:trPr>
          <w:trHeight w:val="1440"/>
        </w:trPr>
        <w:tc>
          <w:tcPr>
            <w:tcW w:w="10680" w:type="dxa"/>
            <w:gridSpan w:val="2"/>
          </w:tcPr>
          <w:p w:rsidR="009A2B96" w:rsidRPr="007E302A" w:rsidRDefault="00231EB0" w:rsidP="007E302A">
            <w:pPr>
              <w:rPr>
                <w:b/>
                <w:u w:val="single"/>
              </w:rPr>
            </w:pPr>
            <w:r>
              <w:rPr>
                <w:b/>
                <w:u w:val="single"/>
              </w:rPr>
              <w:t xml:space="preserve">Transfer Goals </w:t>
            </w:r>
            <w:r w:rsidR="009A2B96" w:rsidRPr="009A2B96">
              <w:rPr>
                <w:rFonts w:cs="Trebuchet MS"/>
                <w:color w:val="535353"/>
                <w:sz w:val="20"/>
                <w:szCs w:val="26"/>
              </w:rPr>
              <w:t>Students will</w:t>
            </w:r>
          </w:p>
          <w:p w:rsidR="009A2B96" w:rsidRPr="009A2B96" w:rsidRDefault="009A2B96" w:rsidP="009A2B96">
            <w:pPr>
              <w:widowControl w:val="0"/>
              <w:numPr>
                <w:ilvl w:val="0"/>
                <w:numId w:val="10"/>
              </w:numPr>
              <w:tabs>
                <w:tab w:val="left" w:pos="220"/>
                <w:tab w:val="left" w:pos="720"/>
              </w:tabs>
              <w:autoSpaceDE w:val="0"/>
              <w:autoSpaceDN w:val="0"/>
              <w:adjustRightInd w:val="0"/>
              <w:ind w:hanging="720"/>
              <w:rPr>
                <w:rFonts w:cs="Trebuchet MS"/>
                <w:color w:val="535353"/>
                <w:sz w:val="20"/>
                <w:szCs w:val="26"/>
              </w:rPr>
            </w:pPr>
            <w:r w:rsidRPr="009A2B96">
              <w:rPr>
                <w:rFonts w:cs="Trebuchet MS"/>
                <w:color w:val="535353"/>
                <w:sz w:val="20"/>
                <w:szCs w:val="26"/>
              </w:rPr>
              <w:t>Develop an understanding of the concept of critical literacy </w:t>
            </w:r>
          </w:p>
          <w:p w:rsidR="009A2B96" w:rsidRPr="009A2B96" w:rsidRDefault="009A2B96" w:rsidP="009A2B96">
            <w:pPr>
              <w:widowControl w:val="0"/>
              <w:numPr>
                <w:ilvl w:val="0"/>
                <w:numId w:val="10"/>
              </w:numPr>
              <w:tabs>
                <w:tab w:val="left" w:pos="220"/>
                <w:tab w:val="left" w:pos="720"/>
              </w:tabs>
              <w:autoSpaceDE w:val="0"/>
              <w:autoSpaceDN w:val="0"/>
              <w:adjustRightInd w:val="0"/>
              <w:ind w:hanging="720"/>
              <w:rPr>
                <w:rFonts w:cs="Trebuchet MS"/>
                <w:color w:val="535353"/>
                <w:sz w:val="20"/>
                <w:szCs w:val="26"/>
              </w:rPr>
            </w:pPr>
            <w:r w:rsidRPr="009A2B96">
              <w:rPr>
                <w:rFonts w:cs="Trebuchet MS"/>
                <w:color w:val="535353"/>
                <w:sz w:val="20"/>
                <w:szCs w:val="26"/>
              </w:rPr>
              <w:t xml:space="preserve">Practice </w:t>
            </w:r>
            <w:r w:rsidR="007E302A">
              <w:rPr>
                <w:rFonts w:cs="Trebuchet MS"/>
                <w:color w:val="535353"/>
                <w:sz w:val="20"/>
                <w:szCs w:val="26"/>
              </w:rPr>
              <w:t>critical literacy skills</w:t>
            </w:r>
            <w:r w:rsidRPr="009A2B96">
              <w:rPr>
                <w:rFonts w:cs="Trebuchet MS"/>
                <w:color w:val="535353"/>
                <w:sz w:val="20"/>
                <w:szCs w:val="26"/>
              </w:rPr>
              <w:t xml:space="preserve"> as they integrate the ideas of voice, perspective, and author intent into their reading </w:t>
            </w:r>
          </w:p>
          <w:p w:rsidR="009A2B96" w:rsidRPr="009A2B96" w:rsidRDefault="009A2B96" w:rsidP="009A2B96">
            <w:pPr>
              <w:widowControl w:val="0"/>
              <w:numPr>
                <w:ilvl w:val="0"/>
                <w:numId w:val="10"/>
              </w:numPr>
              <w:tabs>
                <w:tab w:val="left" w:pos="220"/>
                <w:tab w:val="left" w:pos="720"/>
              </w:tabs>
              <w:autoSpaceDE w:val="0"/>
              <w:autoSpaceDN w:val="0"/>
              <w:adjustRightInd w:val="0"/>
              <w:ind w:hanging="720"/>
              <w:rPr>
                <w:rFonts w:cs="Trebuchet MS"/>
                <w:color w:val="535353"/>
                <w:sz w:val="20"/>
                <w:szCs w:val="26"/>
              </w:rPr>
            </w:pPr>
            <w:r w:rsidRPr="009A2B96">
              <w:rPr>
                <w:rFonts w:cs="Trebuchet MS"/>
                <w:color w:val="535353"/>
                <w:sz w:val="20"/>
                <w:szCs w:val="26"/>
              </w:rPr>
              <w:t>Explore perspectives of critical literacy in</w:t>
            </w:r>
            <w:r>
              <w:rPr>
                <w:rFonts w:cs="Trebuchet MS"/>
                <w:color w:val="535353"/>
                <w:sz w:val="20"/>
                <w:szCs w:val="26"/>
              </w:rPr>
              <w:t xml:space="preserve"> a guided class discussion of</w:t>
            </w:r>
            <w:r w:rsidRPr="009A2B96">
              <w:rPr>
                <w:rFonts w:cs="Trebuchet MS"/>
                <w:color w:val="535353"/>
                <w:sz w:val="20"/>
                <w:szCs w:val="26"/>
              </w:rPr>
              <w:t xml:space="preserve"> assigned text</w:t>
            </w:r>
            <w:r>
              <w:rPr>
                <w:rFonts w:cs="Trebuchet MS"/>
                <w:color w:val="535353"/>
                <w:sz w:val="20"/>
                <w:szCs w:val="26"/>
              </w:rPr>
              <w:t>s</w:t>
            </w:r>
          </w:p>
          <w:p w:rsidR="009A2B96" w:rsidRPr="009A2B96" w:rsidRDefault="009A2B96" w:rsidP="009A2B96">
            <w:pPr>
              <w:widowControl w:val="0"/>
              <w:numPr>
                <w:ilvl w:val="0"/>
                <w:numId w:val="10"/>
              </w:numPr>
              <w:tabs>
                <w:tab w:val="left" w:pos="220"/>
                <w:tab w:val="left" w:pos="720"/>
              </w:tabs>
              <w:autoSpaceDE w:val="0"/>
              <w:autoSpaceDN w:val="0"/>
              <w:adjustRightInd w:val="0"/>
              <w:ind w:hanging="720"/>
              <w:rPr>
                <w:rFonts w:cs="Trebuchet MS"/>
                <w:color w:val="535353"/>
                <w:sz w:val="20"/>
                <w:szCs w:val="26"/>
              </w:rPr>
            </w:pPr>
            <w:r w:rsidRPr="009A2B96">
              <w:rPr>
                <w:rFonts w:cs="Trebuchet MS"/>
                <w:color w:val="535353"/>
                <w:sz w:val="20"/>
                <w:szCs w:val="26"/>
              </w:rPr>
              <w:t>Develop individual skills of critical literac</w:t>
            </w:r>
            <w:r>
              <w:rPr>
                <w:rFonts w:cs="Trebuchet MS"/>
                <w:color w:val="535353"/>
                <w:sz w:val="20"/>
                <w:szCs w:val="26"/>
              </w:rPr>
              <w:t>y through critical analysis of</w:t>
            </w:r>
            <w:r w:rsidRPr="009A2B96">
              <w:rPr>
                <w:rFonts w:cs="Trebuchet MS"/>
                <w:color w:val="535353"/>
                <w:sz w:val="20"/>
                <w:szCs w:val="26"/>
              </w:rPr>
              <w:t xml:space="preserve"> self-selected text</w:t>
            </w:r>
            <w:r>
              <w:rPr>
                <w:rFonts w:cs="Trebuchet MS"/>
                <w:color w:val="535353"/>
                <w:sz w:val="20"/>
                <w:szCs w:val="26"/>
              </w:rPr>
              <w:t>s</w:t>
            </w:r>
          </w:p>
          <w:p w:rsidR="009A2B96" w:rsidRDefault="009A2B96" w:rsidP="009A2B96">
            <w:pPr>
              <w:widowControl w:val="0"/>
              <w:numPr>
                <w:ilvl w:val="0"/>
                <w:numId w:val="10"/>
              </w:numPr>
              <w:tabs>
                <w:tab w:val="left" w:pos="220"/>
                <w:tab w:val="left" w:pos="720"/>
              </w:tabs>
              <w:autoSpaceDE w:val="0"/>
              <w:autoSpaceDN w:val="0"/>
              <w:adjustRightInd w:val="0"/>
              <w:ind w:hanging="720"/>
              <w:rPr>
                <w:rFonts w:cs="Trebuchet MS"/>
                <w:color w:val="535353"/>
                <w:sz w:val="20"/>
                <w:szCs w:val="26"/>
              </w:rPr>
            </w:pPr>
            <w:r w:rsidRPr="009A2B96">
              <w:rPr>
                <w:rFonts w:cs="Trebuchet MS"/>
                <w:color w:val="535353"/>
                <w:sz w:val="20"/>
                <w:szCs w:val="26"/>
              </w:rPr>
              <w:t xml:space="preserve">Demonstrate persuasive writing skills in a comparison </w:t>
            </w:r>
            <w:r>
              <w:rPr>
                <w:rFonts w:cs="Trebuchet MS"/>
                <w:color w:val="535353"/>
                <w:sz w:val="20"/>
                <w:szCs w:val="26"/>
              </w:rPr>
              <w:t xml:space="preserve">contrast </w:t>
            </w:r>
            <w:r w:rsidRPr="009A2B96">
              <w:rPr>
                <w:rFonts w:cs="Trebuchet MS"/>
                <w:color w:val="535353"/>
                <w:sz w:val="20"/>
                <w:szCs w:val="26"/>
              </w:rPr>
              <w:t>essay </w:t>
            </w:r>
          </w:p>
          <w:p w:rsidR="00231EB0" w:rsidRPr="007E302A" w:rsidRDefault="00650671" w:rsidP="007E302A">
            <w:pPr>
              <w:widowControl w:val="0"/>
              <w:numPr>
                <w:ilvl w:val="0"/>
                <w:numId w:val="10"/>
              </w:numPr>
              <w:tabs>
                <w:tab w:val="left" w:pos="220"/>
                <w:tab w:val="left" w:pos="720"/>
              </w:tabs>
              <w:autoSpaceDE w:val="0"/>
              <w:autoSpaceDN w:val="0"/>
              <w:adjustRightInd w:val="0"/>
              <w:ind w:hanging="720"/>
              <w:rPr>
                <w:rFonts w:cs="Trebuchet MS"/>
                <w:color w:val="535353"/>
                <w:sz w:val="20"/>
                <w:szCs w:val="26"/>
              </w:rPr>
            </w:pPr>
            <w:r>
              <w:rPr>
                <w:rFonts w:cs="Trebuchet MS"/>
                <w:color w:val="535353"/>
                <w:sz w:val="20"/>
                <w:szCs w:val="26"/>
              </w:rPr>
              <w:t>Demonstrate ability to critically read/</w:t>
            </w:r>
            <w:r w:rsidR="009A2B96" w:rsidRPr="009A2B96">
              <w:rPr>
                <w:rFonts w:cs="Trebuchet MS"/>
                <w:color w:val="535353"/>
                <w:sz w:val="20"/>
                <w:szCs w:val="26"/>
              </w:rPr>
              <w:t>re</w:t>
            </w:r>
            <w:r>
              <w:rPr>
                <w:rFonts w:cs="Trebuchet MS"/>
                <w:color w:val="535353"/>
                <w:sz w:val="20"/>
                <w:szCs w:val="26"/>
              </w:rPr>
              <w:t xml:space="preserve">spond to non-fiction </w:t>
            </w:r>
            <w:r w:rsidR="009A2B96" w:rsidRPr="009A2B96">
              <w:rPr>
                <w:rFonts w:cs="Trebuchet MS"/>
                <w:color w:val="535353"/>
                <w:sz w:val="20"/>
                <w:szCs w:val="26"/>
              </w:rPr>
              <w:t>literature through class discussions and writing assignments</w:t>
            </w:r>
          </w:p>
        </w:tc>
      </w:tr>
      <w:tr w:rsidR="00C26D28" w:rsidRPr="007738A3">
        <w:trPr>
          <w:trHeight w:val="2114"/>
        </w:trPr>
        <w:tc>
          <w:tcPr>
            <w:tcW w:w="10680" w:type="dxa"/>
            <w:gridSpan w:val="2"/>
          </w:tcPr>
          <w:p w:rsidR="00C26D28" w:rsidRPr="00BF41FF" w:rsidRDefault="00C26D28" w:rsidP="005E5403">
            <w:pPr>
              <w:jc w:val="center"/>
              <w:rPr>
                <w:b/>
                <w:u w:val="single"/>
              </w:rPr>
            </w:pPr>
            <w:r w:rsidRPr="00BF41FF">
              <w:rPr>
                <w:b/>
                <w:u w:val="single"/>
              </w:rPr>
              <w:t>Essential Questions</w:t>
            </w:r>
            <w:r w:rsidR="002A01D0">
              <w:rPr>
                <w:b/>
                <w:u w:val="single"/>
              </w:rPr>
              <w:t xml:space="preserve"> of Critical Literacy</w:t>
            </w:r>
          </w:p>
          <w:p w:rsidR="002A01D0" w:rsidRDefault="002A01D0" w:rsidP="005D5A4F">
            <w:pPr>
              <w:pStyle w:val="ListParagraph"/>
              <w:numPr>
                <w:ilvl w:val="0"/>
                <w:numId w:val="2"/>
              </w:numPr>
            </w:pPr>
            <w:r>
              <w:t>Who is the author?</w:t>
            </w:r>
          </w:p>
          <w:p w:rsidR="002A01D0" w:rsidRDefault="002A01D0" w:rsidP="005D5A4F">
            <w:pPr>
              <w:pStyle w:val="ListParagraph"/>
              <w:numPr>
                <w:ilvl w:val="0"/>
                <w:numId w:val="2"/>
              </w:numPr>
            </w:pPr>
            <w:r>
              <w:t>Why did the author write the piece?</w:t>
            </w:r>
          </w:p>
          <w:p w:rsidR="002A01D0" w:rsidRDefault="002A01D0" w:rsidP="005D5A4F">
            <w:pPr>
              <w:pStyle w:val="ListParagraph"/>
              <w:numPr>
                <w:ilvl w:val="0"/>
                <w:numId w:val="2"/>
              </w:numPr>
            </w:pPr>
            <w:r>
              <w:t>Who is the intended audience?</w:t>
            </w:r>
          </w:p>
          <w:p w:rsidR="002A01D0" w:rsidRDefault="002A01D0" w:rsidP="005D5A4F">
            <w:pPr>
              <w:pStyle w:val="ListParagraph"/>
              <w:numPr>
                <w:ilvl w:val="0"/>
                <w:numId w:val="2"/>
              </w:numPr>
            </w:pPr>
            <w:r>
              <w:t>Whose voice is represented?</w:t>
            </w:r>
          </w:p>
          <w:p w:rsidR="002A01D0" w:rsidRDefault="002A01D0" w:rsidP="005D5A4F">
            <w:pPr>
              <w:pStyle w:val="ListParagraph"/>
              <w:numPr>
                <w:ilvl w:val="0"/>
                <w:numId w:val="2"/>
              </w:numPr>
            </w:pPr>
            <w:r>
              <w:t>Whose voices are missing?</w:t>
            </w:r>
          </w:p>
          <w:p w:rsidR="002A01D0" w:rsidRDefault="002A01D0" w:rsidP="005D5A4F">
            <w:pPr>
              <w:pStyle w:val="ListParagraph"/>
              <w:numPr>
                <w:ilvl w:val="0"/>
                <w:numId w:val="2"/>
              </w:numPr>
            </w:pPr>
            <w:r>
              <w:t>What issues of power are represented?</w:t>
            </w:r>
          </w:p>
          <w:p w:rsidR="002A01D0" w:rsidRDefault="002A01D0" w:rsidP="005D5A4F">
            <w:pPr>
              <w:pStyle w:val="ListParagraph"/>
              <w:numPr>
                <w:ilvl w:val="0"/>
                <w:numId w:val="2"/>
              </w:numPr>
            </w:pPr>
            <w:r>
              <w:t>How are women or minorities portrayed?</w:t>
            </w:r>
          </w:p>
          <w:p w:rsidR="002A01D0" w:rsidRDefault="002A01D0" w:rsidP="005D5A4F">
            <w:pPr>
              <w:pStyle w:val="ListParagraph"/>
              <w:numPr>
                <w:ilvl w:val="0"/>
                <w:numId w:val="2"/>
              </w:numPr>
            </w:pPr>
            <w:r>
              <w:t>What experiences of the author may be guiding his or her writing?</w:t>
            </w:r>
          </w:p>
          <w:p w:rsidR="002A01D0" w:rsidRDefault="002A01D0" w:rsidP="005D5A4F">
            <w:pPr>
              <w:pStyle w:val="ListParagraph"/>
              <w:numPr>
                <w:ilvl w:val="0"/>
                <w:numId w:val="2"/>
              </w:numPr>
            </w:pPr>
            <w:r>
              <w:t>What does the author hope to communicate to the readers of a work?</w:t>
            </w:r>
          </w:p>
          <w:p w:rsidR="002A01D0" w:rsidRDefault="002A01D0" w:rsidP="005D5A4F">
            <w:pPr>
              <w:pStyle w:val="ListParagraph"/>
              <w:numPr>
                <w:ilvl w:val="0"/>
                <w:numId w:val="2"/>
              </w:numPr>
            </w:pPr>
            <w:r>
              <w:t>What messages are being sent to the reader?</w:t>
            </w:r>
          </w:p>
          <w:p w:rsidR="00C26D28" w:rsidRPr="00084AB9" w:rsidRDefault="002A01D0" w:rsidP="005D5A4F">
            <w:pPr>
              <w:pStyle w:val="ListParagraph"/>
              <w:numPr>
                <w:ilvl w:val="0"/>
                <w:numId w:val="2"/>
              </w:numPr>
            </w:pPr>
            <w:r>
              <w:t>How is your interpretation of the text influenced by your knowledge of the period in which it was written?</w:t>
            </w:r>
          </w:p>
        </w:tc>
      </w:tr>
      <w:tr w:rsidR="0089028F" w:rsidRPr="007738A3">
        <w:trPr>
          <w:trHeight w:val="1349"/>
        </w:trPr>
        <w:tc>
          <w:tcPr>
            <w:tcW w:w="5340" w:type="dxa"/>
          </w:tcPr>
          <w:p w:rsidR="0089028F" w:rsidRPr="00562557" w:rsidRDefault="00291468" w:rsidP="00291468">
            <w:pPr>
              <w:jc w:val="center"/>
              <w:rPr>
                <w:b/>
                <w:u w:val="single"/>
              </w:rPr>
            </w:pPr>
            <w:r w:rsidRPr="00562557">
              <w:rPr>
                <w:b/>
                <w:u w:val="single"/>
              </w:rPr>
              <w:t xml:space="preserve">Declarative Knowledge (Know) </w:t>
            </w:r>
          </w:p>
          <w:p w:rsidR="000A596B" w:rsidRPr="000A596B" w:rsidRDefault="00EE19BE" w:rsidP="00925C42">
            <w:pPr>
              <w:pStyle w:val="ListParagraph"/>
              <w:numPr>
                <w:ilvl w:val="0"/>
                <w:numId w:val="3"/>
              </w:numPr>
            </w:pPr>
            <w:r>
              <w:t xml:space="preserve">Students will read and understand different viewpoints from diverse personal narratives connected to individualism and The American Dream. </w:t>
            </w:r>
          </w:p>
        </w:tc>
        <w:tc>
          <w:tcPr>
            <w:tcW w:w="5340" w:type="dxa"/>
          </w:tcPr>
          <w:p w:rsidR="0089028F" w:rsidRPr="00562557" w:rsidRDefault="00A74BFF" w:rsidP="00A74BFF">
            <w:pPr>
              <w:jc w:val="center"/>
              <w:rPr>
                <w:b/>
                <w:u w:val="single"/>
              </w:rPr>
            </w:pPr>
            <w:r w:rsidRPr="00562557">
              <w:rPr>
                <w:b/>
                <w:u w:val="single"/>
              </w:rPr>
              <w:t xml:space="preserve">Procedural Knowledge (Do) </w:t>
            </w:r>
          </w:p>
          <w:p w:rsidR="000B4ED0" w:rsidRPr="000B4ED0" w:rsidRDefault="00EE19BE" w:rsidP="00687C20">
            <w:pPr>
              <w:pStyle w:val="ListParagraph"/>
              <w:numPr>
                <w:ilvl w:val="0"/>
                <w:numId w:val="4"/>
              </w:numPr>
            </w:pPr>
            <w:r>
              <w:t>Students will write comparison contrast essays about personal narratives implementing critical literacy strategies.</w:t>
            </w:r>
          </w:p>
        </w:tc>
      </w:tr>
      <w:tr w:rsidR="007B37AC" w:rsidRPr="007738A3">
        <w:trPr>
          <w:trHeight w:val="350"/>
        </w:trPr>
        <w:tc>
          <w:tcPr>
            <w:tcW w:w="10680" w:type="dxa"/>
            <w:gridSpan w:val="2"/>
          </w:tcPr>
          <w:p w:rsidR="007B37AC" w:rsidRPr="007738A3" w:rsidRDefault="00E34E4B" w:rsidP="007B37AC">
            <w:pPr>
              <w:jc w:val="center"/>
              <w:rPr>
                <w:b/>
              </w:rPr>
            </w:pPr>
            <w:r w:rsidRPr="007E66AB">
              <w:rPr>
                <w:b/>
                <w:sz w:val="24"/>
              </w:rPr>
              <w:t xml:space="preserve">Stage 2 – Assessment Evidence </w:t>
            </w:r>
          </w:p>
        </w:tc>
      </w:tr>
      <w:tr w:rsidR="0089028F" w:rsidRPr="007738A3">
        <w:trPr>
          <w:trHeight w:val="2213"/>
        </w:trPr>
        <w:tc>
          <w:tcPr>
            <w:tcW w:w="5340" w:type="dxa"/>
          </w:tcPr>
          <w:p w:rsidR="0089028F" w:rsidRPr="002F560B" w:rsidRDefault="00AC118D" w:rsidP="00AC118D">
            <w:pPr>
              <w:jc w:val="center"/>
              <w:rPr>
                <w:b/>
                <w:u w:val="single"/>
              </w:rPr>
            </w:pPr>
            <w:r w:rsidRPr="002F560B">
              <w:rPr>
                <w:b/>
                <w:u w:val="single"/>
              </w:rPr>
              <w:t xml:space="preserve">Performance Tasks </w:t>
            </w:r>
          </w:p>
          <w:p w:rsidR="00D07A78" w:rsidRDefault="00D07A78" w:rsidP="007C1A7C">
            <w:pPr>
              <w:pStyle w:val="ListParagraph"/>
              <w:numPr>
                <w:ilvl w:val="0"/>
                <w:numId w:val="5"/>
              </w:numPr>
            </w:pPr>
            <w:r>
              <w:t>Read and complete critical literacy worksheets for four personal narrative excerpts.</w:t>
            </w:r>
          </w:p>
          <w:p w:rsidR="009D2EBA" w:rsidRDefault="009D2EBA" w:rsidP="007C1A7C">
            <w:pPr>
              <w:pStyle w:val="ListParagraph"/>
              <w:numPr>
                <w:ilvl w:val="0"/>
                <w:numId w:val="5"/>
              </w:numPr>
            </w:pPr>
            <w:r>
              <w:t>Utilize a Venn Diagram to compare and contrast choice of two narratives.</w:t>
            </w:r>
          </w:p>
          <w:p w:rsidR="00452562" w:rsidRPr="00452562" w:rsidRDefault="009D2EBA" w:rsidP="007C1A7C">
            <w:pPr>
              <w:pStyle w:val="ListParagraph"/>
              <w:numPr>
                <w:ilvl w:val="0"/>
                <w:numId w:val="5"/>
              </w:numPr>
            </w:pPr>
            <w:r>
              <w:t>Develop a comparison contrast essay about the two chosen narratives.</w:t>
            </w:r>
          </w:p>
        </w:tc>
        <w:tc>
          <w:tcPr>
            <w:tcW w:w="5340" w:type="dxa"/>
          </w:tcPr>
          <w:p w:rsidR="0089028F" w:rsidRPr="00A040C8" w:rsidRDefault="00400F7B" w:rsidP="00400F7B">
            <w:pPr>
              <w:jc w:val="center"/>
              <w:rPr>
                <w:b/>
                <w:u w:val="single"/>
              </w:rPr>
            </w:pPr>
            <w:r w:rsidRPr="00A040C8">
              <w:rPr>
                <w:b/>
                <w:u w:val="single"/>
              </w:rPr>
              <w:t>Other Evidence</w:t>
            </w:r>
          </w:p>
          <w:p w:rsidR="00286825" w:rsidRDefault="0026607A" w:rsidP="001D6FB1">
            <w:pPr>
              <w:pStyle w:val="ListParagraph"/>
              <w:numPr>
                <w:ilvl w:val="0"/>
                <w:numId w:val="6"/>
              </w:numPr>
            </w:pPr>
            <w:r>
              <w:t>Implement the writing process (prewriting, developing, proofreading, peer review, editing)</w:t>
            </w:r>
            <w:r w:rsidR="004509C3">
              <w:t xml:space="preserve"> </w:t>
            </w:r>
            <w:r>
              <w:t>for the essay.</w:t>
            </w:r>
          </w:p>
          <w:p w:rsidR="00F56F3E" w:rsidRDefault="00286825" w:rsidP="001D6FB1">
            <w:pPr>
              <w:pStyle w:val="ListParagraph"/>
              <w:numPr>
                <w:ilvl w:val="0"/>
                <w:numId w:val="6"/>
              </w:numPr>
            </w:pPr>
            <w:r>
              <w:t>Vocabulary and terminology</w:t>
            </w:r>
          </w:p>
          <w:p w:rsidR="004509C3" w:rsidRDefault="00F56F3E" w:rsidP="001D6FB1">
            <w:pPr>
              <w:pStyle w:val="ListParagraph"/>
              <w:numPr>
                <w:ilvl w:val="0"/>
                <w:numId w:val="6"/>
              </w:numPr>
            </w:pPr>
            <w:r>
              <w:t>Journal reflections</w:t>
            </w:r>
          </w:p>
          <w:p w:rsidR="00452562" w:rsidRPr="00452562" w:rsidRDefault="004509C3" w:rsidP="001D6FB1">
            <w:pPr>
              <w:pStyle w:val="ListParagraph"/>
              <w:numPr>
                <w:ilvl w:val="0"/>
                <w:numId w:val="6"/>
              </w:numPr>
            </w:pPr>
            <w:r>
              <w:t>Essay assignment and grading rubric</w:t>
            </w:r>
          </w:p>
        </w:tc>
      </w:tr>
      <w:tr w:rsidR="00400F7B" w:rsidRPr="007738A3">
        <w:trPr>
          <w:trHeight w:val="350"/>
        </w:trPr>
        <w:tc>
          <w:tcPr>
            <w:tcW w:w="10680" w:type="dxa"/>
            <w:gridSpan w:val="2"/>
          </w:tcPr>
          <w:p w:rsidR="00400F7B" w:rsidRPr="007738A3" w:rsidRDefault="008C4927" w:rsidP="008C4927">
            <w:pPr>
              <w:jc w:val="center"/>
              <w:rPr>
                <w:b/>
              </w:rPr>
            </w:pPr>
            <w:r w:rsidRPr="006F6934">
              <w:rPr>
                <w:b/>
                <w:sz w:val="24"/>
              </w:rPr>
              <w:t xml:space="preserve">Stage 3 – Learning Plan </w:t>
            </w:r>
          </w:p>
        </w:tc>
      </w:tr>
      <w:tr w:rsidR="00B173DA" w:rsidRPr="007738A3">
        <w:trPr>
          <w:trHeight w:val="2636"/>
        </w:trPr>
        <w:tc>
          <w:tcPr>
            <w:tcW w:w="10680" w:type="dxa"/>
            <w:gridSpan w:val="2"/>
          </w:tcPr>
          <w:p w:rsidR="004509C3" w:rsidRPr="004509C3" w:rsidRDefault="004509C3" w:rsidP="004509C3">
            <w:pPr>
              <w:widowControl w:val="0"/>
              <w:autoSpaceDE w:val="0"/>
              <w:autoSpaceDN w:val="0"/>
              <w:adjustRightInd w:val="0"/>
              <w:rPr>
                <w:rFonts w:cs="Trebuchet MS"/>
                <w:b/>
                <w:bCs/>
                <w:color w:val="262626"/>
                <w:sz w:val="20"/>
                <w:szCs w:val="28"/>
              </w:rPr>
            </w:pPr>
            <w:r w:rsidRPr="004509C3">
              <w:rPr>
                <w:rFonts w:cs="Trebuchet MS"/>
                <w:b/>
                <w:bCs/>
                <w:color w:val="262626"/>
                <w:sz w:val="20"/>
                <w:szCs w:val="28"/>
              </w:rPr>
              <w:t xml:space="preserve"> INTRODUCTION TO CRITICAL LITERACY</w:t>
            </w:r>
          </w:p>
          <w:tbl>
            <w:tblPr>
              <w:tblW w:w="0" w:type="auto"/>
              <w:tblBorders>
                <w:top w:val="nil"/>
                <w:left w:val="nil"/>
                <w:right w:val="nil"/>
              </w:tblBorders>
              <w:tblLook w:val="0000"/>
            </w:tblPr>
            <w:tblGrid>
              <w:gridCol w:w="466"/>
              <w:gridCol w:w="9998"/>
            </w:tblGrid>
            <w:tr w:rsidR="004509C3" w:rsidRPr="004509C3">
              <w:tblPrEx>
                <w:tblCellMar>
                  <w:top w:w="0" w:type="dxa"/>
                  <w:bottom w:w="0" w:type="dxa"/>
                </w:tblCellMar>
              </w:tblPrEx>
              <w:tc>
                <w:tcPr>
                  <w:tcW w:w="500" w:type="dxa"/>
                </w:tcPr>
                <w:p w:rsidR="004509C3" w:rsidRPr="004509C3" w:rsidRDefault="004509C3">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1.</w:t>
                  </w:r>
                </w:p>
              </w:tc>
              <w:tc>
                <w:tcPr>
                  <w:tcW w:w="13020" w:type="dxa"/>
                </w:tcPr>
                <w:p w:rsidR="004509C3" w:rsidRPr="004509C3" w:rsidRDefault="004509C3">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Introduce students to the concept of critical literacy using a "Critical Literacy K-W-L" chart.</w:t>
                  </w:r>
                </w:p>
                <w:p w:rsidR="004509C3" w:rsidRPr="004509C3" w:rsidRDefault="004509C3" w:rsidP="004509C3">
                  <w:pPr>
                    <w:widowControl w:val="0"/>
                    <w:numPr>
                      <w:ilvl w:val="0"/>
                      <w:numId w:val="10"/>
                    </w:numPr>
                    <w:tabs>
                      <w:tab w:val="left" w:pos="220"/>
                      <w:tab w:val="left" w:pos="720"/>
                    </w:tabs>
                    <w:autoSpaceDE w:val="0"/>
                    <w:autoSpaceDN w:val="0"/>
                    <w:adjustRightInd w:val="0"/>
                    <w:spacing w:after="0" w:line="240" w:lineRule="auto"/>
                    <w:ind w:hanging="720"/>
                    <w:rPr>
                      <w:rFonts w:cs="Trebuchet MS"/>
                      <w:color w:val="535353"/>
                      <w:sz w:val="20"/>
                      <w:szCs w:val="26"/>
                    </w:rPr>
                  </w:pPr>
                  <w:r w:rsidRPr="004509C3">
                    <w:rPr>
                      <w:rFonts w:cs="Trebuchet MS"/>
                      <w:color w:val="535353"/>
                      <w:sz w:val="20"/>
                      <w:szCs w:val="26"/>
                    </w:rPr>
                    <w:t xml:space="preserve">What do they </w:t>
                  </w:r>
                  <w:r w:rsidRPr="004509C3">
                    <w:rPr>
                      <w:rFonts w:cs="Trebuchet MS"/>
                      <w:b/>
                      <w:bCs/>
                      <w:i/>
                      <w:iCs/>
                      <w:color w:val="535353"/>
                      <w:sz w:val="20"/>
                      <w:szCs w:val="26"/>
                    </w:rPr>
                    <w:t>know</w:t>
                  </w:r>
                  <w:r w:rsidRPr="004509C3">
                    <w:rPr>
                      <w:rFonts w:cs="Trebuchet MS"/>
                      <w:color w:val="535353"/>
                      <w:sz w:val="20"/>
                      <w:szCs w:val="26"/>
                    </w:rPr>
                    <w:t xml:space="preserve"> about critical literacy? Have they ever heard of it? Where and when have they come across the term? </w:t>
                  </w:r>
                </w:p>
                <w:p w:rsidR="004509C3" w:rsidRPr="004509C3" w:rsidRDefault="004509C3" w:rsidP="004509C3">
                  <w:pPr>
                    <w:widowControl w:val="0"/>
                    <w:numPr>
                      <w:ilvl w:val="0"/>
                      <w:numId w:val="10"/>
                    </w:numPr>
                    <w:tabs>
                      <w:tab w:val="left" w:pos="220"/>
                      <w:tab w:val="left" w:pos="720"/>
                    </w:tabs>
                    <w:autoSpaceDE w:val="0"/>
                    <w:autoSpaceDN w:val="0"/>
                    <w:adjustRightInd w:val="0"/>
                    <w:spacing w:after="0" w:line="240" w:lineRule="auto"/>
                    <w:ind w:hanging="720"/>
                    <w:rPr>
                      <w:rFonts w:cs="Trebuchet MS"/>
                      <w:color w:val="535353"/>
                      <w:sz w:val="20"/>
                      <w:szCs w:val="26"/>
                    </w:rPr>
                  </w:pPr>
                  <w:r w:rsidRPr="004509C3">
                    <w:rPr>
                      <w:rFonts w:cs="Trebuchet MS"/>
                      <w:color w:val="535353"/>
                      <w:sz w:val="20"/>
                      <w:szCs w:val="26"/>
                    </w:rPr>
                    <w:t xml:space="preserve">What do they </w:t>
                  </w:r>
                  <w:r w:rsidRPr="004509C3">
                    <w:rPr>
                      <w:rFonts w:cs="Trebuchet MS"/>
                      <w:b/>
                      <w:bCs/>
                      <w:i/>
                      <w:iCs/>
                      <w:color w:val="535353"/>
                      <w:sz w:val="20"/>
                      <w:szCs w:val="26"/>
                    </w:rPr>
                    <w:t>want</w:t>
                  </w:r>
                  <w:r w:rsidRPr="004509C3">
                    <w:rPr>
                      <w:rFonts w:cs="Trebuchet MS"/>
                      <w:i/>
                      <w:iCs/>
                      <w:color w:val="535353"/>
                      <w:sz w:val="20"/>
                      <w:szCs w:val="26"/>
                    </w:rPr>
                    <w:t xml:space="preserve"> to know</w:t>
                  </w:r>
                  <w:r w:rsidRPr="004509C3">
                    <w:rPr>
                      <w:rFonts w:cs="Trebuchet MS"/>
                      <w:color w:val="535353"/>
                      <w:sz w:val="20"/>
                      <w:szCs w:val="26"/>
                    </w:rPr>
                    <w:t xml:space="preserve"> about it? </w:t>
                  </w:r>
                </w:p>
                <w:p w:rsidR="004509C3" w:rsidRPr="004509C3" w:rsidRDefault="004509C3" w:rsidP="004509C3">
                  <w:pPr>
                    <w:widowControl w:val="0"/>
                    <w:numPr>
                      <w:ilvl w:val="0"/>
                      <w:numId w:val="10"/>
                    </w:numPr>
                    <w:tabs>
                      <w:tab w:val="left" w:pos="220"/>
                      <w:tab w:val="left" w:pos="720"/>
                    </w:tabs>
                    <w:autoSpaceDE w:val="0"/>
                    <w:autoSpaceDN w:val="0"/>
                    <w:adjustRightInd w:val="0"/>
                    <w:spacing w:after="0" w:line="240" w:lineRule="auto"/>
                    <w:ind w:hanging="720"/>
                    <w:rPr>
                      <w:rFonts w:cs="Trebuchet MS"/>
                      <w:color w:val="535353"/>
                      <w:sz w:val="20"/>
                      <w:szCs w:val="26"/>
                    </w:rPr>
                  </w:pPr>
                  <w:r w:rsidRPr="004509C3">
                    <w:rPr>
                      <w:rFonts w:cs="Trebuchet MS"/>
                      <w:color w:val="535353"/>
                      <w:sz w:val="20"/>
                      <w:szCs w:val="26"/>
                    </w:rPr>
                    <w:t xml:space="preserve">(Save the </w:t>
                  </w:r>
                  <w:r w:rsidRPr="004509C3">
                    <w:rPr>
                      <w:rFonts w:cs="Trebuchet MS"/>
                      <w:i/>
                      <w:iCs/>
                      <w:color w:val="535353"/>
                      <w:sz w:val="20"/>
                      <w:szCs w:val="26"/>
                    </w:rPr>
                    <w:t xml:space="preserve">what have they </w:t>
                  </w:r>
                  <w:r w:rsidRPr="004509C3">
                    <w:rPr>
                      <w:rFonts w:cs="Trebuchet MS"/>
                      <w:b/>
                      <w:bCs/>
                      <w:i/>
                      <w:iCs/>
                      <w:color w:val="535353"/>
                      <w:sz w:val="20"/>
                      <w:szCs w:val="26"/>
                    </w:rPr>
                    <w:t>learned</w:t>
                  </w:r>
                  <w:r w:rsidRPr="004509C3">
                    <w:rPr>
                      <w:rFonts w:cs="Trebuchet MS"/>
                      <w:color w:val="535353"/>
                      <w:sz w:val="20"/>
                      <w:szCs w:val="26"/>
                    </w:rPr>
                    <w:t xml:space="preserve"> portion for the end of the lesson.)</w:t>
                  </w:r>
                </w:p>
              </w:tc>
            </w:tr>
            <w:tr w:rsidR="004509C3" w:rsidRPr="004509C3">
              <w:tblPrEx>
                <w:tblBorders>
                  <w:top w:val="none" w:sz="0" w:space="0" w:color="auto"/>
                </w:tblBorders>
                <w:tblCellMar>
                  <w:top w:w="0" w:type="dxa"/>
                  <w:bottom w:w="0" w:type="dxa"/>
                </w:tblCellMar>
              </w:tblPrEx>
              <w:tc>
                <w:tcPr>
                  <w:tcW w:w="500" w:type="dxa"/>
                </w:tcPr>
                <w:p w:rsidR="004509C3" w:rsidRPr="004509C3" w:rsidRDefault="004509C3">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2.</w:t>
                  </w:r>
                </w:p>
              </w:tc>
              <w:tc>
                <w:tcPr>
                  <w:tcW w:w="13020" w:type="dxa"/>
                </w:tcPr>
                <w:p w:rsidR="004509C3" w:rsidRPr="004509C3" w:rsidRDefault="004509C3">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 xml:space="preserve">Distribute and discuss the </w:t>
                  </w:r>
                  <w:hyperlink r:id="rId5" w:history="1">
                    <w:r w:rsidRPr="004509C3">
                      <w:rPr>
                        <w:rFonts w:cs="Trebuchet MS"/>
                        <w:color w:val="2B889A"/>
                        <w:sz w:val="20"/>
                        <w:szCs w:val="26"/>
                      </w:rPr>
                      <w:t>Critical Literacy</w:t>
                    </w:r>
                  </w:hyperlink>
                  <w:r w:rsidRPr="004509C3">
                    <w:rPr>
                      <w:rFonts w:cs="Trebuchet MS"/>
                      <w:color w:val="535353"/>
                      <w:sz w:val="20"/>
                      <w:szCs w:val="26"/>
                    </w:rPr>
                    <w:t xml:space="preserve"> handout. In small groups, have students read the handout and brainstorm examples of critical literacy. Students can then share their ideas with the whole class. Ask them to contribute any published examples of critical literacy they can think of (e.g., letters to the editor of a newspaper, critical essays, and book and theater reviews).</w:t>
                  </w:r>
                </w:p>
              </w:tc>
            </w:tr>
            <w:tr w:rsidR="004509C3" w:rsidRPr="004509C3">
              <w:tblPrEx>
                <w:tblBorders>
                  <w:top w:val="none" w:sz="0" w:space="0" w:color="auto"/>
                </w:tblBorders>
                <w:tblCellMar>
                  <w:top w:w="0" w:type="dxa"/>
                  <w:bottom w:w="0" w:type="dxa"/>
                </w:tblCellMar>
              </w:tblPrEx>
              <w:tc>
                <w:tcPr>
                  <w:tcW w:w="500" w:type="dxa"/>
                </w:tcPr>
                <w:p w:rsidR="004509C3" w:rsidRPr="004509C3" w:rsidRDefault="004509C3">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3.</w:t>
                  </w:r>
                </w:p>
              </w:tc>
              <w:tc>
                <w:tcPr>
                  <w:tcW w:w="13020" w:type="dxa"/>
                </w:tcPr>
                <w:p w:rsidR="004509C3" w:rsidRPr="004509C3" w:rsidRDefault="004509C3">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Have students share their current perceptions and knowledge</w:t>
                  </w:r>
                  <w:r w:rsidR="00736EE5">
                    <w:rPr>
                      <w:rFonts w:cs="Trebuchet MS"/>
                      <w:color w:val="535353"/>
                      <w:sz w:val="20"/>
                      <w:szCs w:val="26"/>
                    </w:rPr>
                    <w:t xml:space="preserve"> of early settlers of America and their concepts of The American Dream</w:t>
                  </w:r>
                  <w:r w:rsidRPr="004509C3">
                    <w:rPr>
                      <w:rFonts w:cs="Trebuchet MS"/>
                      <w:color w:val="535353"/>
                      <w:sz w:val="20"/>
                      <w:szCs w:val="26"/>
                    </w:rPr>
                    <w:t>. Make no</w:t>
                  </w:r>
                  <w:r w:rsidR="00736EE5">
                    <w:rPr>
                      <w:rFonts w:cs="Trebuchet MS"/>
                      <w:color w:val="535353"/>
                      <w:sz w:val="20"/>
                      <w:szCs w:val="26"/>
                    </w:rPr>
                    <w:t>tes of their comments on the board</w:t>
                  </w:r>
                  <w:r w:rsidRPr="004509C3">
                    <w:rPr>
                      <w:rFonts w:cs="Trebuchet MS"/>
                      <w:color w:val="535353"/>
                      <w:sz w:val="20"/>
                      <w:szCs w:val="26"/>
                    </w:rPr>
                    <w:t>. The following questions may help to guide the discussion:</w:t>
                  </w:r>
                </w:p>
                <w:p w:rsidR="00736EE5" w:rsidRDefault="00286825" w:rsidP="004509C3">
                  <w:pPr>
                    <w:widowControl w:val="0"/>
                    <w:numPr>
                      <w:ilvl w:val="0"/>
                      <w:numId w:val="11"/>
                    </w:numPr>
                    <w:tabs>
                      <w:tab w:val="left" w:pos="220"/>
                      <w:tab w:val="left" w:pos="720"/>
                    </w:tabs>
                    <w:autoSpaceDE w:val="0"/>
                    <w:autoSpaceDN w:val="0"/>
                    <w:adjustRightInd w:val="0"/>
                    <w:spacing w:after="0" w:line="240" w:lineRule="auto"/>
                    <w:ind w:hanging="720"/>
                    <w:rPr>
                      <w:rFonts w:cs="Trebuchet MS"/>
                      <w:color w:val="535353"/>
                      <w:sz w:val="20"/>
                      <w:szCs w:val="26"/>
                    </w:rPr>
                  </w:pPr>
                  <w:r>
                    <w:rPr>
                      <w:rFonts w:cs="Trebuchet MS"/>
                      <w:color w:val="535353"/>
                      <w:sz w:val="20"/>
                      <w:szCs w:val="26"/>
                    </w:rPr>
                    <w:t xml:space="preserve">What did the authors </w:t>
                  </w:r>
                  <w:r w:rsidR="004509C3" w:rsidRPr="004509C3">
                    <w:rPr>
                      <w:rFonts w:cs="Trebuchet MS"/>
                      <w:color w:val="535353"/>
                      <w:sz w:val="20"/>
                      <w:szCs w:val="26"/>
                    </w:rPr>
                    <w:t>do in their daily lives? </w:t>
                  </w:r>
                </w:p>
                <w:p w:rsidR="004509C3" w:rsidRPr="004509C3" w:rsidRDefault="00736EE5" w:rsidP="004509C3">
                  <w:pPr>
                    <w:widowControl w:val="0"/>
                    <w:numPr>
                      <w:ilvl w:val="0"/>
                      <w:numId w:val="11"/>
                    </w:numPr>
                    <w:tabs>
                      <w:tab w:val="left" w:pos="220"/>
                      <w:tab w:val="left" w:pos="720"/>
                    </w:tabs>
                    <w:autoSpaceDE w:val="0"/>
                    <w:autoSpaceDN w:val="0"/>
                    <w:adjustRightInd w:val="0"/>
                    <w:spacing w:after="0" w:line="240" w:lineRule="auto"/>
                    <w:ind w:hanging="720"/>
                    <w:rPr>
                      <w:rFonts w:cs="Trebuchet MS"/>
                      <w:color w:val="535353"/>
                      <w:sz w:val="20"/>
                      <w:szCs w:val="26"/>
                    </w:rPr>
                  </w:pPr>
                  <w:r>
                    <w:rPr>
                      <w:rFonts w:cs="Trebuchet MS"/>
                      <w:color w:val="535353"/>
                      <w:sz w:val="20"/>
                      <w:szCs w:val="26"/>
                    </w:rPr>
                    <w:t>Where did they come from and where were they going?</w:t>
                  </w:r>
                </w:p>
                <w:p w:rsidR="004509C3" w:rsidRPr="004509C3" w:rsidRDefault="004509C3" w:rsidP="004509C3">
                  <w:pPr>
                    <w:widowControl w:val="0"/>
                    <w:numPr>
                      <w:ilvl w:val="0"/>
                      <w:numId w:val="11"/>
                    </w:numPr>
                    <w:tabs>
                      <w:tab w:val="left" w:pos="220"/>
                      <w:tab w:val="left" w:pos="720"/>
                    </w:tabs>
                    <w:autoSpaceDE w:val="0"/>
                    <w:autoSpaceDN w:val="0"/>
                    <w:adjustRightInd w:val="0"/>
                    <w:spacing w:after="0" w:line="240" w:lineRule="auto"/>
                    <w:ind w:hanging="720"/>
                    <w:rPr>
                      <w:rFonts w:cs="Trebuchet MS"/>
                      <w:color w:val="535353"/>
                      <w:sz w:val="20"/>
                      <w:szCs w:val="26"/>
                    </w:rPr>
                  </w:pPr>
                  <w:r w:rsidRPr="004509C3">
                    <w:rPr>
                      <w:rFonts w:cs="Trebuchet MS"/>
                      <w:color w:val="535353"/>
                      <w:sz w:val="20"/>
                      <w:szCs w:val="26"/>
                    </w:rPr>
                    <w:t>What kind of</w:t>
                  </w:r>
                  <w:r w:rsidR="00286825">
                    <w:rPr>
                      <w:rFonts w:cs="Trebuchet MS"/>
                      <w:color w:val="535353"/>
                      <w:sz w:val="20"/>
                      <w:szCs w:val="26"/>
                    </w:rPr>
                    <w:t xml:space="preserve"> things do you think these writers</w:t>
                  </w:r>
                  <w:r w:rsidRPr="004509C3">
                    <w:rPr>
                      <w:rFonts w:cs="Trebuchet MS"/>
                      <w:color w:val="535353"/>
                      <w:sz w:val="20"/>
                      <w:szCs w:val="26"/>
                    </w:rPr>
                    <w:t xml:space="preserve"> read? </w:t>
                  </w:r>
                </w:p>
                <w:p w:rsidR="004509C3" w:rsidRPr="00286825" w:rsidRDefault="004509C3" w:rsidP="004509C3">
                  <w:pPr>
                    <w:widowControl w:val="0"/>
                    <w:numPr>
                      <w:ilvl w:val="0"/>
                      <w:numId w:val="11"/>
                    </w:numPr>
                    <w:tabs>
                      <w:tab w:val="left" w:pos="220"/>
                      <w:tab w:val="left" w:pos="720"/>
                    </w:tabs>
                    <w:autoSpaceDE w:val="0"/>
                    <w:autoSpaceDN w:val="0"/>
                    <w:adjustRightInd w:val="0"/>
                    <w:spacing w:after="0" w:line="240" w:lineRule="auto"/>
                    <w:ind w:hanging="720"/>
                    <w:rPr>
                      <w:rFonts w:cs="Trebuchet MS"/>
                      <w:color w:val="535353"/>
                      <w:sz w:val="20"/>
                      <w:szCs w:val="26"/>
                    </w:rPr>
                  </w:pPr>
                  <w:r w:rsidRPr="004509C3">
                    <w:rPr>
                      <w:rFonts w:cs="Trebuchet MS"/>
                      <w:color w:val="535353"/>
                      <w:sz w:val="20"/>
                      <w:szCs w:val="26"/>
                    </w:rPr>
                    <w:t>What type</w:t>
                  </w:r>
                  <w:r w:rsidR="00286825">
                    <w:rPr>
                      <w:rFonts w:cs="Trebuchet MS"/>
                      <w:color w:val="535353"/>
                      <w:sz w:val="20"/>
                      <w:szCs w:val="26"/>
                    </w:rPr>
                    <w:t xml:space="preserve"> of material do you think these </w:t>
                  </w:r>
                  <w:r w:rsidRPr="004509C3">
                    <w:rPr>
                      <w:rFonts w:cs="Trebuchet MS"/>
                      <w:color w:val="535353"/>
                      <w:sz w:val="20"/>
                      <w:szCs w:val="26"/>
                    </w:rPr>
                    <w:t>authors wrote and published? </w:t>
                  </w:r>
                </w:p>
              </w:tc>
            </w:tr>
            <w:tr w:rsidR="004509C3" w:rsidRPr="004509C3">
              <w:tblPrEx>
                <w:tblBorders>
                  <w:top w:val="none" w:sz="0" w:space="0" w:color="auto"/>
                </w:tblBorders>
                <w:tblCellMar>
                  <w:top w:w="0" w:type="dxa"/>
                  <w:bottom w:w="0" w:type="dxa"/>
                </w:tblCellMar>
              </w:tblPrEx>
              <w:tc>
                <w:tcPr>
                  <w:tcW w:w="500" w:type="dxa"/>
                </w:tcPr>
                <w:p w:rsidR="004509C3" w:rsidRPr="004509C3" w:rsidRDefault="004509C3">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4.</w:t>
                  </w:r>
                </w:p>
              </w:tc>
              <w:tc>
                <w:tcPr>
                  <w:tcW w:w="13020" w:type="dxa"/>
                </w:tcPr>
                <w:p w:rsidR="004509C3" w:rsidRPr="004509C3" w:rsidRDefault="004509C3">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Explain that this lesso</w:t>
                  </w:r>
                  <w:r w:rsidR="00736EE5">
                    <w:rPr>
                      <w:rFonts w:cs="Trebuchet MS"/>
                      <w:color w:val="535353"/>
                      <w:sz w:val="20"/>
                      <w:szCs w:val="26"/>
                    </w:rPr>
                    <w:t>n will cover four personal narratives from the early settling of America, and will show four different depictions of individuals</w:t>
                  </w:r>
                  <w:r w:rsidRPr="004509C3">
                    <w:rPr>
                      <w:rFonts w:cs="Trebuchet MS"/>
                      <w:color w:val="535353"/>
                      <w:sz w:val="20"/>
                      <w:szCs w:val="26"/>
                    </w:rPr>
                    <w:t>. The first selecti</w:t>
                  </w:r>
                  <w:r w:rsidR="00736EE5">
                    <w:rPr>
                      <w:rFonts w:cs="Trebuchet MS"/>
                      <w:color w:val="535353"/>
                      <w:sz w:val="20"/>
                      <w:szCs w:val="26"/>
                    </w:rPr>
                    <w:t xml:space="preserve">on is an excerpt from A Journey Through Texas by Alvar Nunez Caveza da Vaca </w:t>
                  </w:r>
                  <w:r w:rsidRPr="004509C3">
                    <w:rPr>
                      <w:rFonts w:cs="Trebuchet MS"/>
                      <w:color w:val="535353"/>
                      <w:sz w:val="20"/>
                      <w:szCs w:val="26"/>
                    </w:rPr>
                    <w:t>; the</w:t>
                  </w:r>
                  <w:r w:rsidR="00736EE5">
                    <w:rPr>
                      <w:rFonts w:cs="Trebuchet MS"/>
                      <w:color w:val="535353"/>
                      <w:sz w:val="20"/>
                      <w:szCs w:val="26"/>
                    </w:rPr>
                    <w:t xml:space="preserve"> second selection is an excerpt from Of Plymouth Plantation by William Bradford; the third selection is an excerpt from The Autobiography by Benjamin Franklin; and the fourth selection is an excerpt from The Interesting Narrative of the Life of Olaudah Equano.</w:t>
                  </w:r>
                  <w:r w:rsidRPr="004509C3">
                    <w:rPr>
                      <w:rFonts w:cs="Trebuchet MS"/>
                      <w:color w:val="535353"/>
                      <w:sz w:val="20"/>
                      <w:szCs w:val="26"/>
                    </w:rPr>
                    <w:t>. As they read and analyze the texts, students will see whether their current impressions of the era</w:t>
                  </w:r>
                  <w:r w:rsidR="00736EE5">
                    <w:rPr>
                      <w:rFonts w:cs="Trebuchet MS"/>
                      <w:color w:val="535353"/>
                      <w:sz w:val="20"/>
                      <w:szCs w:val="26"/>
                    </w:rPr>
                    <w:t>s</w:t>
                  </w:r>
                  <w:r w:rsidRPr="004509C3">
                    <w:rPr>
                      <w:rFonts w:cs="Trebuchet MS"/>
                      <w:color w:val="535353"/>
                      <w:sz w:val="20"/>
                      <w:szCs w:val="26"/>
                    </w:rPr>
                    <w:t xml:space="preserve"> are correct, or whether their ideas are modified by new information.</w:t>
                  </w:r>
                </w:p>
              </w:tc>
            </w:tr>
            <w:tr w:rsidR="004509C3" w:rsidRPr="004509C3">
              <w:tblPrEx>
                <w:tblBorders>
                  <w:top w:val="none" w:sz="0" w:space="0" w:color="auto"/>
                </w:tblBorders>
                <w:tblCellMar>
                  <w:top w:w="0" w:type="dxa"/>
                  <w:bottom w:w="0" w:type="dxa"/>
                </w:tblCellMar>
              </w:tblPrEx>
              <w:tc>
                <w:tcPr>
                  <w:tcW w:w="500" w:type="dxa"/>
                </w:tcPr>
                <w:p w:rsidR="004509C3" w:rsidRPr="004509C3" w:rsidRDefault="004509C3">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5.</w:t>
                  </w:r>
                </w:p>
              </w:tc>
              <w:tc>
                <w:tcPr>
                  <w:tcW w:w="13020" w:type="dxa"/>
                </w:tcPr>
                <w:p w:rsidR="004509C3" w:rsidRPr="004509C3" w:rsidRDefault="004509C3" w:rsidP="00811749">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 xml:space="preserve">Explain that an important consideration in critical literacy is the voice and intent of </w:t>
                  </w:r>
                  <w:r w:rsidR="00736EE5">
                    <w:rPr>
                      <w:rFonts w:cs="Trebuchet MS"/>
                      <w:color w:val="535353"/>
                      <w:sz w:val="20"/>
                      <w:szCs w:val="26"/>
                    </w:rPr>
                    <w:t>the author. As they read the four</w:t>
                  </w:r>
                  <w:r w:rsidRPr="004509C3">
                    <w:rPr>
                      <w:rFonts w:cs="Trebuchet MS"/>
                      <w:color w:val="535353"/>
                      <w:sz w:val="20"/>
                      <w:szCs w:val="26"/>
                    </w:rPr>
                    <w:t xml:space="preserve"> selections in the lesson, students should focus on these issues by ask</w:t>
                  </w:r>
                  <w:r w:rsidR="00811749">
                    <w:rPr>
                      <w:rFonts w:cs="Trebuchet MS"/>
                      <w:color w:val="535353"/>
                      <w:sz w:val="20"/>
                      <w:szCs w:val="26"/>
                    </w:rPr>
                    <w:t>ing the essential questions of critical literacy.</w:t>
                  </w:r>
                </w:p>
              </w:tc>
            </w:tr>
            <w:tr w:rsidR="004509C3" w:rsidRPr="004509C3">
              <w:tblPrEx>
                <w:tblBorders>
                  <w:top w:val="none" w:sz="0" w:space="0" w:color="auto"/>
                </w:tblBorders>
                <w:tblCellMar>
                  <w:top w:w="0" w:type="dxa"/>
                  <w:bottom w:w="0" w:type="dxa"/>
                </w:tblCellMar>
              </w:tblPrEx>
              <w:tc>
                <w:tcPr>
                  <w:tcW w:w="500" w:type="dxa"/>
                </w:tcPr>
                <w:p w:rsidR="004509C3" w:rsidRPr="004509C3" w:rsidRDefault="004509C3">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6.</w:t>
                  </w:r>
                </w:p>
              </w:tc>
              <w:tc>
                <w:tcPr>
                  <w:tcW w:w="13020" w:type="dxa"/>
                </w:tcPr>
                <w:p w:rsidR="004509C3" w:rsidRPr="004509C3" w:rsidRDefault="004509C3" w:rsidP="00811749">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 xml:space="preserve">Introduce </w:t>
                  </w:r>
                  <w:r w:rsidR="00811749">
                    <w:rPr>
                      <w:rFonts w:cs="Trebuchet MS"/>
                      <w:color w:val="535353"/>
                      <w:sz w:val="20"/>
                      <w:szCs w:val="26"/>
                    </w:rPr>
                    <w:t xml:space="preserve">each author. </w:t>
                  </w:r>
                  <w:r w:rsidRPr="004509C3">
                    <w:rPr>
                      <w:rFonts w:cs="Trebuchet MS"/>
                      <w:color w:val="535353"/>
                      <w:sz w:val="20"/>
                      <w:szCs w:val="26"/>
                    </w:rPr>
                    <w:t>Ask students</w:t>
                  </w:r>
                  <w:r w:rsidR="00811749">
                    <w:rPr>
                      <w:rFonts w:cs="Trebuchet MS"/>
                      <w:color w:val="535353"/>
                      <w:sz w:val="20"/>
                      <w:szCs w:val="26"/>
                    </w:rPr>
                    <w:t xml:space="preserve"> whether they have heard of him and what they know about him</w:t>
                  </w:r>
                  <w:r w:rsidRPr="004509C3">
                    <w:rPr>
                      <w:rFonts w:cs="Trebuchet MS"/>
                      <w:color w:val="535353"/>
                      <w:sz w:val="20"/>
                      <w:szCs w:val="26"/>
                    </w:rPr>
                    <w:t xml:space="preserve">. </w:t>
                  </w:r>
                  <w:r w:rsidR="00811749">
                    <w:rPr>
                      <w:rFonts w:cs="Trebuchet MS"/>
                      <w:color w:val="535353"/>
                      <w:sz w:val="20"/>
                      <w:szCs w:val="26"/>
                    </w:rPr>
                    <w:t xml:space="preserve"> Read  background information in text.</w:t>
                  </w:r>
                </w:p>
              </w:tc>
            </w:tr>
            <w:tr w:rsidR="004509C3" w:rsidRPr="004509C3">
              <w:tblPrEx>
                <w:tblCellMar>
                  <w:top w:w="0" w:type="dxa"/>
                  <w:bottom w:w="0" w:type="dxa"/>
                </w:tblCellMar>
              </w:tblPrEx>
              <w:tc>
                <w:tcPr>
                  <w:tcW w:w="500" w:type="dxa"/>
                </w:tcPr>
                <w:p w:rsidR="004509C3" w:rsidRPr="004509C3" w:rsidRDefault="004509C3">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7.</w:t>
                  </w:r>
                </w:p>
              </w:tc>
              <w:tc>
                <w:tcPr>
                  <w:tcW w:w="13020" w:type="dxa"/>
                </w:tcPr>
                <w:p w:rsidR="004509C3" w:rsidRPr="004509C3" w:rsidRDefault="00811749" w:rsidP="00811749">
                  <w:pPr>
                    <w:widowControl w:val="0"/>
                    <w:autoSpaceDE w:val="0"/>
                    <w:autoSpaceDN w:val="0"/>
                    <w:adjustRightInd w:val="0"/>
                    <w:spacing w:after="0" w:line="240" w:lineRule="auto"/>
                    <w:rPr>
                      <w:rFonts w:cs="Trebuchet MS"/>
                      <w:color w:val="535353"/>
                      <w:sz w:val="20"/>
                      <w:szCs w:val="26"/>
                    </w:rPr>
                  </w:pPr>
                  <w:r>
                    <w:rPr>
                      <w:rFonts w:cs="Trebuchet MS"/>
                      <w:color w:val="535353"/>
                      <w:sz w:val="20"/>
                      <w:szCs w:val="26"/>
                    </w:rPr>
                    <w:t>Introduce each</w:t>
                  </w:r>
                  <w:r w:rsidR="004509C3" w:rsidRPr="004509C3">
                    <w:rPr>
                      <w:rFonts w:cs="Trebuchet MS"/>
                      <w:color w:val="535353"/>
                      <w:sz w:val="20"/>
                      <w:szCs w:val="26"/>
                    </w:rPr>
                    <w:t xml:space="preserve"> selection </w:t>
                  </w:r>
                  <w:r>
                    <w:rPr>
                      <w:rFonts w:cs="Trebuchet MS"/>
                      <w:color w:val="535353"/>
                      <w:sz w:val="20"/>
                      <w:szCs w:val="26"/>
                    </w:rPr>
                    <w:t>and as students read and discuss them answer the critical literacy questions.</w:t>
                  </w:r>
                </w:p>
              </w:tc>
            </w:tr>
          </w:tbl>
          <w:p w:rsidR="00811749" w:rsidRDefault="00811749" w:rsidP="004509C3">
            <w:pPr>
              <w:widowControl w:val="0"/>
              <w:autoSpaceDE w:val="0"/>
              <w:autoSpaceDN w:val="0"/>
              <w:adjustRightInd w:val="0"/>
              <w:rPr>
                <w:rFonts w:cs="Trebuchet MS"/>
                <w:b/>
                <w:bCs/>
                <w:color w:val="535353"/>
                <w:sz w:val="20"/>
                <w:szCs w:val="26"/>
              </w:rPr>
            </w:pPr>
          </w:p>
          <w:p w:rsidR="004509C3" w:rsidRPr="004509C3" w:rsidRDefault="004509C3" w:rsidP="004509C3">
            <w:pPr>
              <w:widowControl w:val="0"/>
              <w:autoSpaceDE w:val="0"/>
              <w:autoSpaceDN w:val="0"/>
              <w:adjustRightInd w:val="0"/>
              <w:rPr>
                <w:rFonts w:cs="Trebuchet MS"/>
                <w:b/>
                <w:bCs/>
                <w:color w:val="262626"/>
                <w:sz w:val="20"/>
                <w:szCs w:val="28"/>
              </w:rPr>
            </w:pPr>
            <w:r w:rsidRPr="004509C3">
              <w:rPr>
                <w:rFonts w:cs="Trebuchet MS"/>
                <w:b/>
                <w:bCs/>
                <w:color w:val="262626"/>
                <w:sz w:val="20"/>
                <w:szCs w:val="28"/>
              </w:rPr>
              <w:t>COMPARING TEXTS</w:t>
            </w:r>
          </w:p>
          <w:tbl>
            <w:tblPr>
              <w:tblW w:w="0" w:type="auto"/>
              <w:tblBorders>
                <w:left w:val="nil"/>
                <w:right w:val="nil"/>
              </w:tblBorders>
              <w:tblLook w:val="0000"/>
            </w:tblPr>
            <w:tblGrid>
              <w:gridCol w:w="466"/>
              <w:gridCol w:w="9998"/>
            </w:tblGrid>
            <w:tr w:rsidR="004509C3" w:rsidRPr="004509C3">
              <w:tblPrEx>
                <w:tblCellMar>
                  <w:top w:w="0" w:type="dxa"/>
                  <w:bottom w:w="0" w:type="dxa"/>
                </w:tblCellMar>
              </w:tblPrEx>
              <w:tc>
                <w:tcPr>
                  <w:tcW w:w="466" w:type="dxa"/>
                </w:tcPr>
                <w:p w:rsidR="004509C3" w:rsidRPr="004509C3" w:rsidRDefault="00811749">
                  <w:pPr>
                    <w:widowControl w:val="0"/>
                    <w:autoSpaceDE w:val="0"/>
                    <w:autoSpaceDN w:val="0"/>
                    <w:adjustRightInd w:val="0"/>
                    <w:spacing w:after="0" w:line="240" w:lineRule="auto"/>
                    <w:rPr>
                      <w:rFonts w:cs="Trebuchet MS"/>
                      <w:color w:val="535353"/>
                      <w:sz w:val="20"/>
                      <w:szCs w:val="26"/>
                    </w:rPr>
                  </w:pPr>
                  <w:r>
                    <w:rPr>
                      <w:rFonts w:cs="Trebuchet MS"/>
                      <w:color w:val="535353"/>
                      <w:sz w:val="20"/>
                      <w:szCs w:val="26"/>
                    </w:rPr>
                    <w:t>1</w:t>
                  </w:r>
                  <w:r w:rsidR="004509C3" w:rsidRPr="004509C3">
                    <w:rPr>
                      <w:rFonts w:cs="Trebuchet MS"/>
                      <w:color w:val="535353"/>
                      <w:sz w:val="20"/>
                      <w:szCs w:val="26"/>
                    </w:rPr>
                    <w:t>.</w:t>
                  </w:r>
                </w:p>
              </w:tc>
              <w:tc>
                <w:tcPr>
                  <w:tcW w:w="9998" w:type="dxa"/>
                </w:tcPr>
                <w:p w:rsidR="004509C3" w:rsidRPr="004509C3" w:rsidRDefault="00811749" w:rsidP="00811749">
                  <w:pPr>
                    <w:widowControl w:val="0"/>
                    <w:autoSpaceDE w:val="0"/>
                    <w:autoSpaceDN w:val="0"/>
                    <w:adjustRightInd w:val="0"/>
                    <w:spacing w:after="0" w:line="240" w:lineRule="auto"/>
                    <w:rPr>
                      <w:rFonts w:cs="Trebuchet MS"/>
                      <w:color w:val="535353"/>
                      <w:sz w:val="20"/>
                      <w:szCs w:val="26"/>
                    </w:rPr>
                  </w:pPr>
                  <w:r>
                    <w:rPr>
                      <w:rFonts w:cs="Trebuchet MS"/>
                      <w:color w:val="535353"/>
                      <w:sz w:val="20"/>
                      <w:szCs w:val="26"/>
                    </w:rPr>
                    <w:t xml:space="preserve">Conduct </w:t>
                  </w:r>
                  <w:r w:rsidR="004509C3" w:rsidRPr="004509C3">
                    <w:rPr>
                      <w:rFonts w:cs="Trebuchet MS"/>
                      <w:color w:val="535353"/>
                      <w:sz w:val="20"/>
                      <w:szCs w:val="26"/>
                    </w:rPr>
                    <w:t>class discussion</w:t>
                  </w:r>
                  <w:r>
                    <w:rPr>
                      <w:rFonts w:cs="Trebuchet MS"/>
                      <w:color w:val="535353"/>
                      <w:sz w:val="20"/>
                      <w:szCs w:val="26"/>
                    </w:rPr>
                    <w:t>s</w:t>
                  </w:r>
                  <w:r w:rsidR="004509C3" w:rsidRPr="004509C3">
                    <w:rPr>
                      <w:rFonts w:cs="Trebuchet MS"/>
                      <w:color w:val="535353"/>
                      <w:sz w:val="20"/>
                      <w:szCs w:val="26"/>
                    </w:rPr>
                    <w:t xml:space="preserve"> of the similarities and differences between the selections using the </w:t>
                  </w:r>
                  <w:r>
                    <w:rPr>
                      <w:rFonts w:cs="Trebuchet MS"/>
                      <w:color w:val="535353"/>
                      <w:sz w:val="20"/>
                      <w:szCs w:val="26"/>
                    </w:rPr>
                    <w:t xml:space="preserve">critical literacy </w:t>
                  </w:r>
                  <w:r w:rsidR="004509C3" w:rsidRPr="004509C3">
                    <w:rPr>
                      <w:rFonts w:cs="Trebuchet MS"/>
                      <w:color w:val="535353"/>
                      <w:sz w:val="20"/>
                      <w:szCs w:val="26"/>
                    </w:rPr>
                    <w:t xml:space="preserve">questions </w:t>
                  </w:r>
                  <w:r>
                    <w:rPr>
                      <w:rFonts w:cs="Trebuchet MS"/>
                      <w:color w:val="535353"/>
                      <w:sz w:val="20"/>
                      <w:szCs w:val="26"/>
                    </w:rPr>
                    <w:t xml:space="preserve">and Venn Diagrams. </w:t>
                  </w:r>
                </w:p>
              </w:tc>
            </w:tr>
            <w:tr w:rsidR="004509C3" w:rsidRPr="004509C3">
              <w:tblPrEx>
                <w:tblCellMar>
                  <w:top w:w="0" w:type="dxa"/>
                  <w:bottom w:w="0" w:type="dxa"/>
                </w:tblCellMar>
              </w:tblPrEx>
              <w:tc>
                <w:tcPr>
                  <w:tcW w:w="466" w:type="dxa"/>
                </w:tcPr>
                <w:p w:rsidR="004509C3" w:rsidRPr="004509C3" w:rsidRDefault="00811749">
                  <w:pPr>
                    <w:widowControl w:val="0"/>
                    <w:autoSpaceDE w:val="0"/>
                    <w:autoSpaceDN w:val="0"/>
                    <w:adjustRightInd w:val="0"/>
                    <w:spacing w:after="0" w:line="240" w:lineRule="auto"/>
                    <w:rPr>
                      <w:rFonts w:cs="Trebuchet MS"/>
                      <w:color w:val="535353"/>
                      <w:sz w:val="20"/>
                      <w:szCs w:val="26"/>
                    </w:rPr>
                  </w:pPr>
                  <w:r>
                    <w:rPr>
                      <w:rFonts w:cs="Trebuchet MS"/>
                      <w:color w:val="535353"/>
                      <w:sz w:val="20"/>
                      <w:szCs w:val="26"/>
                    </w:rPr>
                    <w:t>2</w:t>
                  </w:r>
                  <w:r w:rsidR="004509C3" w:rsidRPr="004509C3">
                    <w:rPr>
                      <w:rFonts w:cs="Trebuchet MS"/>
                      <w:color w:val="535353"/>
                      <w:sz w:val="20"/>
                      <w:szCs w:val="26"/>
                    </w:rPr>
                    <w:t>.</w:t>
                  </w:r>
                </w:p>
              </w:tc>
              <w:tc>
                <w:tcPr>
                  <w:tcW w:w="9998" w:type="dxa"/>
                </w:tcPr>
                <w:p w:rsidR="004509C3" w:rsidRPr="004509C3" w:rsidRDefault="004509C3">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 xml:space="preserve">Remind students to keep in mind that the historical period in which these selections were published was very different from today. If students need additional background information, schedule research time for accessing historical websites, such as </w:t>
                  </w:r>
                  <w:hyperlink r:id="rId6" w:history="1">
                    <w:r w:rsidRPr="004509C3">
                      <w:rPr>
                        <w:rFonts w:cs="Trebuchet MS"/>
                        <w:color w:val="2B889A"/>
                        <w:sz w:val="20"/>
                        <w:szCs w:val="26"/>
                      </w:rPr>
                      <w:t>19th Century U.S. History Sites Online</w:t>
                    </w:r>
                  </w:hyperlink>
                  <w:r w:rsidRPr="004509C3">
                    <w:rPr>
                      <w:rFonts w:cs="Trebuchet MS"/>
                      <w:color w:val="535353"/>
                      <w:sz w:val="20"/>
                      <w:szCs w:val="26"/>
                    </w:rPr>
                    <w:t xml:space="preserve"> (see "Women's Rights Movement &amp; Women in 19th Century History"). </w:t>
                  </w:r>
                </w:p>
              </w:tc>
            </w:tr>
            <w:tr w:rsidR="004509C3" w:rsidRPr="004509C3">
              <w:tblPrEx>
                <w:tblCellMar>
                  <w:top w:w="0" w:type="dxa"/>
                  <w:bottom w:w="0" w:type="dxa"/>
                </w:tblCellMar>
              </w:tblPrEx>
              <w:tc>
                <w:tcPr>
                  <w:tcW w:w="466" w:type="dxa"/>
                </w:tcPr>
                <w:p w:rsidR="004509C3" w:rsidRPr="004509C3" w:rsidRDefault="00811749">
                  <w:pPr>
                    <w:widowControl w:val="0"/>
                    <w:autoSpaceDE w:val="0"/>
                    <w:autoSpaceDN w:val="0"/>
                    <w:adjustRightInd w:val="0"/>
                    <w:spacing w:after="0" w:line="240" w:lineRule="auto"/>
                    <w:rPr>
                      <w:rFonts w:cs="Trebuchet MS"/>
                      <w:color w:val="535353"/>
                      <w:sz w:val="20"/>
                      <w:szCs w:val="26"/>
                    </w:rPr>
                  </w:pPr>
                  <w:r>
                    <w:rPr>
                      <w:rFonts w:cs="Trebuchet MS"/>
                      <w:color w:val="535353"/>
                      <w:sz w:val="20"/>
                      <w:szCs w:val="26"/>
                    </w:rPr>
                    <w:t>3</w:t>
                  </w:r>
                  <w:r w:rsidR="004509C3" w:rsidRPr="004509C3">
                    <w:rPr>
                      <w:rFonts w:cs="Trebuchet MS"/>
                      <w:color w:val="535353"/>
                      <w:sz w:val="20"/>
                      <w:szCs w:val="26"/>
                    </w:rPr>
                    <w:t>.</w:t>
                  </w:r>
                </w:p>
              </w:tc>
              <w:tc>
                <w:tcPr>
                  <w:tcW w:w="9998" w:type="dxa"/>
                </w:tcPr>
                <w:p w:rsidR="004509C3" w:rsidRPr="004509C3" w:rsidRDefault="004509C3">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 xml:space="preserve">Return to the K-W-L chart that the class began in Session 1 and complete the chart as students share </w:t>
                  </w:r>
                  <w:r w:rsidRPr="004509C3">
                    <w:rPr>
                      <w:rFonts w:cs="Trebuchet MS"/>
                      <w:i/>
                      <w:iCs/>
                      <w:color w:val="535353"/>
                      <w:sz w:val="20"/>
                      <w:szCs w:val="26"/>
                    </w:rPr>
                    <w:t xml:space="preserve">what have they </w:t>
                  </w:r>
                  <w:r w:rsidRPr="004509C3">
                    <w:rPr>
                      <w:rFonts w:cs="Trebuchet MS"/>
                      <w:b/>
                      <w:bCs/>
                      <w:i/>
                      <w:iCs/>
                      <w:color w:val="535353"/>
                      <w:sz w:val="20"/>
                      <w:szCs w:val="26"/>
                    </w:rPr>
                    <w:t>learned</w:t>
                  </w:r>
                  <w:r w:rsidRPr="004509C3">
                    <w:rPr>
                      <w:rFonts w:cs="Trebuchet MS"/>
                      <w:color w:val="535353"/>
                      <w:sz w:val="20"/>
                      <w:szCs w:val="26"/>
                    </w:rPr>
                    <w:t xml:space="preserve"> about critical literacy.</w:t>
                  </w:r>
                </w:p>
              </w:tc>
            </w:tr>
            <w:tr w:rsidR="004509C3" w:rsidRPr="004509C3">
              <w:tblPrEx>
                <w:tblBorders>
                  <w:top w:val="nil"/>
                </w:tblBorders>
                <w:tblCellMar>
                  <w:top w:w="0" w:type="dxa"/>
                  <w:bottom w:w="0" w:type="dxa"/>
                </w:tblCellMar>
              </w:tblPrEx>
              <w:tc>
                <w:tcPr>
                  <w:tcW w:w="466" w:type="dxa"/>
                </w:tcPr>
                <w:p w:rsidR="004509C3" w:rsidRPr="004509C3" w:rsidRDefault="004509C3">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5.</w:t>
                  </w:r>
                </w:p>
              </w:tc>
              <w:tc>
                <w:tcPr>
                  <w:tcW w:w="9998" w:type="dxa"/>
                </w:tcPr>
                <w:p w:rsidR="004509C3" w:rsidRPr="004509C3" w:rsidRDefault="004509C3">
                  <w:pPr>
                    <w:widowControl w:val="0"/>
                    <w:autoSpaceDE w:val="0"/>
                    <w:autoSpaceDN w:val="0"/>
                    <w:adjustRightInd w:val="0"/>
                    <w:spacing w:after="0" w:line="240" w:lineRule="auto"/>
                    <w:rPr>
                      <w:rFonts w:cs="Trebuchet MS"/>
                      <w:color w:val="535353"/>
                      <w:sz w:val="20"/>
                      <w:szCs w:val="26"/>
                    </w:rPr>
                  </w:pPr>
                  <w:r w:rsidRPr="004509C3">
                    <w:rPr>
                      <w:rFonts w:cs="Trebuchet MS"/>
                      <w:color w:val="535353"/>
                      <w:sz w:val="20"/>
                      <w:szCs w:val="26"/>
                    </w:rPr>
                    <w:t xml:space="preserve">Distribute the </w:t>
                  </w:r>
                  <w:hyperlink r:id="rId7" w:history="1">
                    <w:r w:rsidRPr="004509C3">
                      <w:rPr>
                        <w:rFonts w:cs="Trebuchet MS"/>
                        <w:color w:val="2B889A"/>
                        <w:sz w:val="20"/>
                        <w:szCs w:val="26"/>
                      </w:rPr>
                      <w:t>Essay Assignment and Grading Rubric</w:t>
                    </w:r>
                  </w:hyperlink>
                  <w:r w:rsidRPr="004509C3">
                    <w:rPr>
                      <w:rFonts w:cs="Trebuchet MS"/>
                      <w:color w:val="535353"/>
                      <w:sz w:val="20"/>
                      <w:szCs w:val="26"/>
                    </w:rPr>
                    <w:t xml:space="preserve"> handout and introduce the ess</w:t>
                  </w:r>
                  <w:r w:rsidR="00811749">
                    <w:rPr>
                      <w:rFonts w:cs="Trebuchet MS"/>
                      <w:color w:val="535353"/>
                      <w:sz w:val="20"/>
                      <w:szCs w:val="26"/>
                    </w:rPr>
                    <w:t>ay assignment. H</w:t>
                  </w:r>
                  <w:r w:rsidRPr="004509C3">
                    <w:rPr>
                      <w:rFonts w:cs="Trebuchet MS"/>
                      <w:color w:val="535353"/>
                      <w:sz w:val="20"/>
                      <w:szCs w:val="26"/>
                    </w:rPr>
                    <w:t>ave students begin to outline their essays.</w:t>
                  </w:r>
                </w:p>
              </w:tc>
            </w:tr>
          </w:tbl>
          <w:p w:rsidR="004509C3" w:rsidRPr="004509C3" w:rsidRDefault="004509C3" w:rsidP="004509C3">
            <w:pPr>
              <w:widowControl w:val="0"/>
              <w:autoSpaceDE w:val="0"/>
              <w:autoSpaceDN w:val="0"/>
              <w:adjustRightInd w:val="0"/>
              <w:rPr>
                <w:rFonts w:cs="Trebuchet MS"/>
                <w:color w:val="535353"/>
                <w:sz w:val="20"/>
                <w:szCs w:val="2"/>
              </w:rPr>
            </w:pPr>
          </w:p>
          <w:p w:rsidR="004509C3" w:rsidRPr="004509C3" w:rsidRDefault="004509C3" w:rsidP="004509C3">
            <w:pPr>
              <w:widowControl w:val="0"/>
              <w:autoSpaceDE w:val="0"/>
              <w:autoSpaceDN w:val="0"/>
              <w:adjustRightInd w:val="0"/>
              <w:rPr>
                <w:rFonts w:cs="Trebuchet MS"/>
                <w:b/>
                <w:bCs/>
                <w:color w:val="262626"/>
                <w:sz w:val="20"/>
                <w:szCs w:val="28"/>
              </w:rPr>
            </w:pPr>
            <w:r w:rsidRPr="004509C3">
              <w:rPr>
                <w:rFonts w:cs="Trebuchet MS"/>
                <w:b/>
                <w:bCs/>
                <w:color w:val="262626"/>
                <w:sz w:val="20"/>
                <w:szCs w:val="28"/>
              </w:rPr>
              <w:t>ESSAY WRITING</w:t>
            </w:r>
          </w:p>
          <w:p w:rsidR="00B173DA" w:rsidRPr="004509C3" w:rsidRDefault="004509C3" w:rsidP="00811749">
            <w:pPr>
              <w:widowControl w:val="0"/>
              <w:autoSpaceDE w:val="0"/>
              <w:autoSpaceDN w:val="0"/>
              <w:adjustRightInd w:val="0"/>
              <w:rPr>
                <w:rFonts w:ascii="Trebuchet MS" w:hAnsi="Trebuchet MS" w:cs="Trebuchet MS"/>
                <w:color w:val="535353"/>
                <w:sz w:val="2"/>
                <w:szCs w:val="2"/>
              </w:rPr>
            </w:pPr>
            <w:r w:rsidRPr="004509C3">
              <w:rPr>
                <w:rFonts w:cs="Trebuchet MS"/>
                <w:color w:val="535353"/>
                <w:sz w:val="20"/>
                <w:szCs w:val="26"/>
              </w:rPr>
              <w:t>Have students continue their work on the essa</w:t>
            </w:r>
            <w:r w:rsidR="00811749">
              <w:rPr>
                <w:rFonts w:cs="Trebuchet MS"/>
                <w:color w:val="535353"/>
                <w:sz w:val="20"/>
                <w:szCs w:val="26"/>
              </w:rPr>
              <w:t>y assignment using the writing process.</w:t>
            </w:r>
          </w:p>
        </w:tc>
      </w:tr>
      <w:tr w:rsidR="00F4418F" w:rsidRPr="007738A3">
        <w:trPr>
          <w:trHeight w:val="2636"/>
        </w:trPr>
        <w:tc>
          <w:tcPr>
            <w:tcW w:w="10680" w:type="dxa"/>
            <w:gridSpan w:val="2"/>
          </w:tcPr>
          <w:p w:rsidR="00F17A16" w:rsidRDefault="00F4418F" w:rsidP="00811749">
            <w:pPr>
              <w:jc w:val="center"/>
              <w:rPr>
                <w:b/>
                <w:sz w:val="24"/>
                <w:szCs w:val="24"/>
              </w:rPr>
            </w:pPr>
            <w:r w:rsidRPr="00F4418F">
              <w:rPr>
                <w:b/>
                <w:sz w:val="24"/>
                <w:szCs w:val="24"/>
              </w:rPr>
              <w:t>Resources</w:t>
            </w:r>
          </w:p>
          <w:p w:rsidR="00EE19BE" w:rsidRPr="00811749" w:rsidRDefault="00EE19BE" w:rsidP="00811749">
            <w:pPr>
              <w:jc w:val="center"/>
              <w:rPr>
                <w:b/>
                <w:sz w:val="24"/>
                <w:szCs w:val="24"/>
              </w:rPr>
            </w:pPr>
          </w:p>
          <w:p w:rsidR="0092358E" w:rsidRDefault="00F17A16" w:rsidP="00BA626F">
            <w:pPr>
              <w:rPr>
                <w:sz w:val="20"/>
                <w:szCs w:val="24"/>
              </w:rPr>
            </w:pPr>
            <w:r>
              <w:rPr>
                <w:sz w:val="20"/>
                <w:szCs w:val="24"/>
              </w:rPr>
              <w:t>Bradford, William. from “</w:t>
            </w:r>
            <w:r w:rsidRPr="00F17A16">
              <w:rPr>
                <w:sz w:val="20"/>
                <w:szCs w:val="24"/>
              </w:rPr>
              <w:t>Of Ply</w:t>
            </w:r>
            <w:r>
              <w:rPr>
                <w:sz w:val="20"/>
                <w:szCs w:val="24"/>
              </w:rPr>
              <w:t xml:space="preserve">mouth Plantation." </w:t>
            </w:r>
            <w:r w:rsidRPr="00F17A16">
              <w:rPr>
                <w:sz w:val="20"/>
                <w:szCs w:val="24"/>
              </w:rPr>
              <w:t>Litera</w:t>
            </w:r>
            <w:r>
              <w:rPr>
                <w:sz w:val="20"/>
                <w:szCs w:val="24"/>
              </w:rPr>
              <w:t xml:space="preserve">ture, The American Experience. </w:t>
            </w:r>
            <w:r w:rsidRPr="00F17A16">
              <w:rPr>
                <w:sz w:val="20"/>
                <w:szCs w:val="24"/>
              </w:rPr>
              <w:t xml:space="preserve"> Penguin Edition. Upper Saddle River, New Jersey: Prentice Hall, 2007. </w:t>
            </w:r>
            <w:r w:rsidR="0092358E">
              <w:rPr>
                <w:sz w:val="20"/>
                <w:szCs w:val="24"/>
              </w:rPr>
              <w:t xml:space="preserve">p. 7-83. </w:t>
            </w:r>
            <w:r w:rsidRPr="00F17A16">
              <w:rPr>
                <w:sz w:val="20"/>
                <w:szCs w:val="24"/>
              </w:rPr>
              <w:t>Print.</w:t>
            </w:r>
          </w:p>
          <w:p w:rsidR="00F17A16" w:rsidRPr="00F17A16" w:rsidRDefault="00F17A16" w:rsidP="00BA626F">
            <w:pPr>
              <w:rPr>
                <w:sz w:val="20"/>
                <w:szCs w:val="24"/>
              </w:rPr>
            </w:pPr>
          </w:p>
          <w:p w:rsidR="00B036D3" w:rsidRDefault="00F17A16" w:rsidP="00BA626F">
            <w:pPr>
              <w:rPr>
                <w:sz w:val="20"/>
                <w:szCs w:val="24"/>
              </w:rPr>
            </w:pPr>
            <w:r w:rsidRPr="00F17A16">
              <w:rPr>
                <w:sz w:val="20"/>
                <w:szCs w:val="24"/>
              </w:rPr>
              <w:t>Cabaza de Vaca, Alvar</w:t>
            </w:r>
            <w:r>
              <w:rPr>
                <w:sz w:val="20"/>
                <w:szCs w:val="24"/>
              </w:rPr>
              <w:t xml:space="preserve"> Nunez</w:t>
            </w:r>
            <w:r w:rsidRPr="00F17A16">
              <w:rPr>
                <w:sz w:val="20"/>
                <w:szCs w:val="24"/>
              </w:rPr>
              <w:t>. "A Journ</w:t>
            </w:r>
            <w:r>
              <w:rPr>
                <w:sz w:val="20"/>
                <w:szCs w:val="24"/>
              </w:rPr>
              <w:t xml:space="preserve">ey Through Texas." </w:t>
            </w:r>
            <w:r w:rsidRPr="00F17A16">
              <w:rPr>
                <w:sz w:val="20"/>
                <w:szCs w:val="24"/>
              </w:rPr>
              <w:t>Literat</w:t>
            </w:r>
            <w:r>
              <w:rPr>
                <w:sz w:val="20"/>
                <w:szCs w:val="24"/>
              </w:rPr>
              <w:t xml:space="preserve">ure, The American Experience. </w:t>
            </w:r>
            <w:r w:rsidRPr="00F17A16">
              <w:rPr>
                <w:sz w:val="20"/>
                <w:szCs w:val="24"/>
              </w:rPr>
              <w:t xml:space="preserve">Penguin Edition. Upper Saddle River, New Jersey: Prentice Hall, 2007. </w:t>
            </w:r>
            <w:r>
              <w:rPr>
                <w:sz w:val="20"/>
                <w:szCs w:val="24"/>
              </w:rPr>
              <w:t xml:space="preserve">p. 43-46. </w:t>
            </w:r>
            <w:r w:rsidRPr="00F17A16">
              <w:rPr>
                <w:sz w:val="20"/>
                <w:szCs w:val="24"/>
              </w:rPr>
              <w:t>Print.</w:t>
            </w:r>
          </w:p>
          <w:p w:rsidR="00B036D3" w:rsidRDefault="00B036D3" w:rsidP="00BA626F">
            <w:pPr>
              <w:rPr>
                <w:sz w:val="20"/>
                <w:szCs w:val="24"/>
              </w:rPr>
            </w:pPr>
          </w:p>
          <w:p w:rsidR="0092358E" w:rsidRPr="00B036D3" w:rsidRDefault="00B036D3" w:rsidP="00BA626F">
            <w:pPr>
              <w:rPr>
                <w:sz w:val="20"/>
                <w:szCs w:val="24"/>
              </w:rPr>
            </w:pPr>
            <w:r w:rsidRPr="00B036D3">
              <w:rPr>
                <w:sz w:val="20"/>
                <w:szCs w:val="24"/>
              </w:rPr>
              <w:t>Equiano, Olaudah. "The Interesting Narrative of the Life of</w:t>
            </w:r>
            <w:r>
              <w:rPr>
                <w:sz w:val="20"/>
                <w:szCs w:val="24"/>
              </w:rPr>
              <w:t xml:space="preserve"> Olaudah Equiano." </w:t>
            </w:r>
            <w:r w:rsidRPr="00B036D3">
              <w:rPr>
                <w:sz w:val="20"/>
                <w:szCs w:val="24"/>
              </w:rPr>
              <w:t>Litera</w:t>
            </w:r>
            <w:r>
              <w:rPr>
                <w:sz w:val="20"/>
                <w:szCs w:val="24"/>
              </w:rPr>
              <w:t>ture, The American Experience.</w:t>
            </w:r>
            <w:r w:rsidRPr="00B036D3">
              <w:rPr>
                <w:sz w:val="20"/>
                <w:szCs w:val="24"/>
              </w:rPr>
              <w:t xml:space="preserve"> Penguin Edition. Upper Saddle River, New Jersey: Prentice Hall, 2007.</w:t>
            </w:r>
            <w:r>
              <w:rPr>
                <w:sz w:val="20"/>
                <w:szCs w:val="24"/>
              </w:rPr>
              <w:t xml:space="preserve"> p. 161-164.</w:t>
            </w:r>
            <w:r w:rsidRPr="00B036D3">
              <w:rPr>
                <w:sz w:val="20"/>
                <w:szCs w:val="24"/>
              </w:rPr>
              <w:t xml:space="preserve"> Print.</w:t>
            </w:r>
          </w:p>
          <w:p w:rsidR="0092358E" w:rsidRDefault="0092358E" w:rsidP="00BA626F">
            <w:pPr>
              <w:rPr>
                <w:sz w:val="20"/>
                <w:szCs w:val="24"/>
              </w:rPr>
            </w:pPr>
          </w:p>
          <w:p w:rsidR="00F17A16" w:rsidRPr="0092358E" w:rsidRDefault="0092358E" w:rsidP="00BA626F">
            <w:pPr>
              <w:rPr>
                <w:sz w:val="20"/>
                <w:szCs w:val="24"/>
              </w:rPr>
            </w:pPr>
            <w:r>
              <w:rPr>
                <w:sz w:val="20"/>
                <w:szCs w:val="24"/>
              </w:rPr>
              <w:t>Franklin, Benjamin</w:t>
            </w:r>
            <w:r w:rsidRPr="0092358E">
              <w:rPr>
                <w:sz w:val="20"/>
                <w:szCs w:val="24"/>
              </w:rPr>
              <w:t xml:space="preserve">. </w:t>
            </w:r>
            <w:r>
              <w:rPr>
                <w:sz w:val="20"/>
                <w:szCs w:val="24"/>
              </w:rPr>
              <w:t xml:space="preserve"> from </w:t>
            </w:r>
            <w:r w:rsidRPr="0092358E">
              <w:rPr>
                <w:sz w:val="20"/>
                <w:szCs w:val="24"/>
              </w:rPr>
              <w:t>"T</w:t>
            </w:r>
            <w:r>
              <w:rPr>
                <w:sz w:val="20"/>
                <w:szCs w:val="24"/>
              </w:rPr>
              <w:t xml:space="preserve">he Autobiography." </w:t>
            </w:r>
            <w:r w:rsidRPr="0092358E">
              <w:rPr>
                <w:sz w:val="20"/>
                <w:szCs w:val="24"/>
              </w:rPr>
              <w:t>Literat</w:t>
            </w:r>
            <w:r>
              <w:rPr>
                <w:sz w:val="20"/>
                <w:szCs w:val="24"/>
              </w:rPr>
              <w:t xml:space="preserve">ure, The American Experience. </w:t>
            </w:r>
            <w:r w:rsidRPr="0092358E">
              <w:rPr>
                <w:sz w:val="20"/>
                <w:szCs w:val="24"/>
              </w:rPr>
              <w:t xml:space="preserve">Penguin Edition. Upper Saddle River, New Jersey: Prentice Hall, 2007. </w:t>
            </w:r>
            <w:r>
              <w:rPr>
                <w:sz w:val="20"/>
                <w:szCs w:val="24"/>
              </w:rPr>
              <w:t xml:space="preserve">p. 143-147. </w:t>
            </w:r>
            <w:r w:rsidRPr="0092358E">
              <w:rPr>
                <w:sz w:val="20"/>
                <w:szCs w:val="24"/>
              </w:rPr>
              <w:t>Print.</w:t>
            </w:r>
          </w:p>
          <w:p w:rsidR="00F17A16" w:rsidRPr="00F17A16" w:rsidRDefault="00F17A16" w:rsidP="00BA626F">
            <w:pPr>
              <w:rPr>
                <w:sz w:val="20"/>
                <w:szCs w:val="24"/>
              </w:rPr>
            </w:pPr>
          </w:p>
          <w:p w:rsidR="00F17A16" w:rsidRDefault="00F17A16" w:rsidP="00BA626F">
            <w:pPr>
              <w:rPr>
                <w:sz w:val="20"/>
                <w:szCs w:val="24"/>
              </w:rPr>
            </w:pPr>
            <w:r w:rsidRPr="00F17A16">
              <w:rPr>
                <w:sz w:val="20"/>
                <w:szCs w:val="24"/>
              </w:rPr>
              <w:t>Conners, Elizabeth. "Lesson Plan: Critical Liter</w:t>
            </w:r>
            <w:r>
              <w:rPr>
                <w:sz w:val="20"/>
                <w:szCs w:val="24"/>
              </w:rPr>
              <w:t>a</w:t>
            </w:r>
            <w:r w:rsidRPr="00F17A16">
              <w:rPr>
                <w:sz w:val="20"/>
                <w:szCs w:val="24"/>
              </w:rPr>
              <w:t>cy--Women in 19th Century Literature." n.pag. Read Write Think. Web. 18 Feb 2013. &lt;www.readwritething.org&gt;.</w:t>
            </w:r>
          </w:p>
          <w:p w:rsidR="00F17A16" w:rsidRPr="00F17A16" w:rsidRDefault="00F17A16" w:rsidP="00BA626F">
            <w:pPr>
              <w:rPr>
                <w:sz w:val="20"/>
                <w:szCs w:val="24"/>
              </w:rPr>
            </w:pPr>
          </w:p>
          <w:p w:rsidR="00F56F3E" w:rsidRDefault="00F56F3E" w:rsidP="00BA626F">
            <w:pPr>
              <w:rPr>
                <w:sz w:val="20"/>
                <w:szCs w:val="24"/>
              </w:rPr>
            </w:pPr>
            <w:r w:rsidRPr="00F56F3E">
              <w:rPr>
                <w:sz w:val="20"/>
                <w:szCs w:val="24"/>
              </w:rPr>
              <w:t>Literature, The American Experience. Penguin. Upper Saddle River, New Jersey: Prentice Hall, 2007. Print.</w:t>
            </w:r>
          </w:p>
          <w:p w:rsidR="00811749" w:rsidRPr="00F56F3E" w:rsidRDefault="00811749" w:rsidP="00BA626F">
            <w:pPr>
              <w:rPr>
                <w:sz w:val="20"/>
                <w:szCs w:val="24"/>
              </w:rPr>
            </w:pPr>
          </w:p>
          <w:p w:rsidR="00F4418F" w:rsidRPr="00EE19BE" w:rsidRDefault="00F4418F" w:rsidP="00F17A16">
            <w:pPr>
              <w:rPr>
                <w:sz w:val="20"/>
                <w:szCs w:val="24"/>
              </w:rPr>
            </w:pPr>
          </w:p>
        </w:tc>
      </w:tr>
    </w:tbl>
    <w:p w:rsidR="00046A69" w:rsidRPr="007738A3" w:rsidRDefault="00046A69">
      <w:pPr>
        <w:rPr>
          <w:b/>
        </w:rPr>
      </w:pPr>
    </w:p>
    <w:sectPr w:rsidR="00046A69" w:rsidRPr="007738A3" w:rsidSect="002A73A0">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77EE31E"/>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3412A69"/>
    <w:multiLevelType w:val="hybridMultilevel"/>
    <w:tmpl w:val="691A7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A26ADE"/>
    <w:multiLevelType w:val="hybridMultilevel"/>
    <w:tmpl w:val="3B3A9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DD776B"/>
    <w:multiLevelType w:val="hybridMultilevel"/>
    <w:tmpl w:val="79E81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E5B28"/>
    <w:multiLevelType w:val="hybridMultilevel"/>
    <w:tmpl w:val="0136F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DD2ED0"/>
    <w:multiLevelType w:val="hybridMultilevel"/>
    <w:tmpl w:val="31224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FE2FE5"/>
    <w:multiLevelType w:val="hybridMultilevel"/>
    <w:tmpl w:val="F4C4C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DC6BD4"/>
    <w:multiLevelType w:val="hybridMultilevel"/>
    <w:tmpl w:val="9BD49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E232F2"/>
    <w:multiLevelType w:val="hybridMultilevel"/>
    <w:tmpl w:val="7F9CE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FC1DC8"/>
    <w:multiLevelType w:val="hybridMultilevel"/>
    <w:tmpl w:val="C0980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6"/>
  </w:num>
  <w:num w:numId="4">
    <w:abstractNumId w:val="9"/>
  </w:num>
  <w:num w:numId="5">
    <w:abstractNumId w:val="11"/>
  </w:num>
  <w:num w:numId="6">
    <w:abstractNumId w:val="8"/>
  </w:num>
  <w:num w:numId="7">
    <w:abstractNumId w:val="7"/>
  </w:num>
  <w:num w:numId="8">
    <w:abstractNumId w:val="10"/>
  </w:num>
  <w:num w:numId="9">
    <w:abstractNumId w:val="14"/>
  </w:num>
  <w:num w:numId="10">
    <w:abstractNumId w:val="0"/>
  </w:num>
  <w:num w:numId="11">
    <w:abstractNumId w:val="1"/>
  </w:num>
  <w:num w:numId="12">
    <w:abstractNumId w:val="2"/>
  </w:num>
  <w:num w:numId="13">
    <w:abstractNumId w:val="3"/>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drawingGridHorizontalSpacing w:val="110"/>
  <w:displayHorizontalDrawingGridEvery w:val="2"/>
  <w:characterSpacingControl w:val="doNotCompress"/>
  <w:compat/>
  <w:rsids>
    <w:rsidRoot w:val="008E51CC"/>
    <w:rsid w:val="00017481"/>
    <w:rsid w:val="00046A69"/>
    <w:rsid w:val="00084AB9"/>
    <w:rsid w:val="000A596B"/>
    <w:rsid w:val="000B4ED0"/>
    <w:rsid w:val="000F5E5B"/>
    <w:rsid w:val="00124539"/>
    <w:rsid w:val="001672B4"/>
    <w:rsid w:val="001A2FDB"/>
    <w:rsid w:val="001A66CF"/>
    <w:rsid w:val="001D6FB1"/>
    <w:rsid w:val="001E1781"/>
    <w:rsid w:val="00231EB0"/>
    <w:rsid w:val="00245DA4"/>
    <w:rsid w:val="0026607A"/>
    <w:rsid w:val="00286825"/>
    <w:rsid w:val="00291468"/>
    <w:rsid w:val="002A01D0"/>
    <w:rsid w:val="002A0BE4"/>
    <w:rsid w:val="002A73A0"/>
    <w:rsid w:val="002F560B"/>
    <w:rsid w:val="00320AF8"/>
    <w:rsid w:val="003233FD"/>
    <w:rsid w:val="003432AD"/>
    <w:rsid w:val="00400F7B"/>
    <w:rsid w:val="00426A90"/>
    <w:rsid w:val="004509C3"/>
    <w:rsid w:val="00452562"/>
    <w:rsid w:val="00491127"/>
    <w:rsid w:val="00494336"/>
    <w:rsid w:val="004A72C4"/>
    <w:rsid w:val="00517768"/>
    <w:rsid w:val="005200E7"/>
    <w:rsid w:val="005566C0"/>
    <w:rsid w:val="00562557"/>
    <w:rsid w:val="00583A72"/>
    <w:rsid w:val="005A6335"/>
    <w:rsid w:val="005D5A4F"/>
    <w:rsid w:val="005E5403"/>
    <w:rsid w:val="0062178E"/>
    <w:rsid w:val="00650671"/>
    <w:rsid w:val="00687C20"/>
    <w:rsid w:val="00691F89"/>
    <w:rsid w:val="006C6373"/>
    <w:rsid w:val="006F6934"/>
    <w:rsid w:val="00736EE5"/>
    <w:rsid w:val="007738A3"/>
    <w:rsid w:val="0079098C"/>
    <w:rsid w:val="007B37AC"/>
    <w:rsid w:val="007C1A7C"/>
    <w:rsid w:val="007E302A"/>
    <w:rsid w:val="007E66AB"/>
    <w:rsid w:val="00811749"/>
    <w:rsid w:val="008126A5"/>
    <w:rsid w:val="00836DC8"/>
    <w:rsid w:val="0088187B"/>
    <w:rsid w:val="0089028F"/>
    <w:rsid w:val="008C4927"/>
    <w:rsid w:val="008E51CC"/>
    <w:rsid w:val="00912DD8"/>
    <w:rsid w:val="0092358E"/>
    <w:rsid w:val="00925C42"/>
    <w:rsid w:val="00944FDD"/>
    <w:rsid w:val="00966326"/>
    <w:rsid w:val="009A2B96"/>
    <w:rsid w:val="009D2EBA"/>
    <w:rsid w:val="00A040C8"/>
    <w:rsid w:val="00A40519"/>
    <w:rsid w:val="00A70D96"/>
    <w:rsid w:val="00A74BFF"/>
    <w:rsid w:val="00AA2C1D"/>
    <w:rsid w:val="00AC118D"/>
    <w:rsid w:val="00B036D3"/>
    <w:rsid w:val="00B173DA"/>
    <w:rsid w:val="00B61D86"/>
    <w:rsid w:val="00B86EDE"/>
    <w:rsid w:val="00BA626F"/>
    <w:rsid w:val="00BF41FF"/>
    <w:rsid w:val="00C048B3"/>
    <w:rsid w:val="00C225A8"/>
    <w:rsid w:val="00C26D28"/>
    <w:rsid w:val="00C57F58"/>
    <w:rsid w:val="00C77CB5"/>
    <w:rsid w:val="00CB1DE2"/>
    <w:rsid w:val="00CD0A42"/>
    <w:rsid w:val="00D07A78"/>
    <w:rsid w:val="00D23479"/>
    <w:rsid w:val="00D509D8"/>
    <w:rsid w:val="00D82095"/>
    <w:rsid w:val="00D90334"/>
    <w:rsid w:val="00D9128D"/>
    <w:rsid w:val="00DD6752"/>
    <w:rsid w:val="00E10FFA"/>
    <w:rsid w:val="00E23B84"/>
    <w:rsid w:val="00E34E4B"/>
    <w:rsid w:val="00E37368"/>
    <w:rsid w:val="00E65EB3"/>
    <w:rsid w:val="00EE19BE"/>
    <w:rsid w:val="00EE2EA7"/>
    <w:rsid w:val="00F17A16"/>
    <w:rsid w:val="00F33673"/>
    <w:rsid w:val="00F4418F"/>
    <w:rsid w:val="00F5288C"/>
    <w:rsid w:val="00F56F3E"/>
    <w:rsid w:val="00F83BFA"/>
    <w:rsid w:val="00FE0528"/>
  </w:rsids>
  <m:mathPr>
    <m:mathFont m:val="Lucida Calligraphy"/>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046A6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8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098C"/>
    <w:pPr>
      <w:ind w:left="720"/>
      <w:contextualSpacing/>
    </w:pPr>
  </w:style>
  <w:style w:type="paragraph" w:styleId="NoSpacing">
    <w:name w:val="No Spacing"/>
    <w:uiPriority w:val="1"/>
    <w:qFormat/>
    <w:rsid w:val="00E10FFA"/>
    <w:pPr>
      <w:spacing w:after="0" w:line="240" w:lineRule="auto"/>
    </w:pPr>
  </w:style>
  <w:style w:type="character" w:styleId="Hyperlink">
    <w:name w:val="Hyperlink"/>
    <w:basedOn w:val="DefaultParagraphFont"/>
    <w:rsid w:val="00245D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098C"/>
    <w:pPr>
      <w:ind w:left="720"/>
      <w:contextualSpacing/>
    </w:pPr>
  </w:style>
  <w:style w:type="paragraph" w:styleId="NoSpacing">
    <w:name w:val="No Spacing"/>
    <w:uiPriority w:val="1"/>
    <w:qFormat/>
    <w:rsid w:val="00E10FF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eadwritethink.org/lesson_images/lesson1009/critical.pdf" TargetMode="External"/><Relationship Id="rId6" Type="http://schemas.openxmlformats.org/officeDocument/2006/relationships/hyperlink" Target="http://www.wsu.edu/%7eamerstu/19th/hist.html" TargetMode="External"/><Relationship Id="rId7" Type="http://schemas.openxmlformats.org/officeDocument/2006/relationships/hyperlink" Target="http://www.readwritethink.org/lesson_images/lesson1009/essay.pdf"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1692</Words>
  <Characters>9648</Characters>
  <Application>Microsoft Macintosh Word</Application>
  <DocSecurity>0</DocSecurity>
  <Lines>80</Lines>
  <Paragraphs>19</Paragraphs>
  <ScaleCrop>false</ScaleCrop>
  <HeadingPairs>
    <vt:vector size="2" baseType="variant">
      <vt:variant>
        <vt:lpstr>Title</vt:lpstr>
      </vt:variant>
      <vt:variant>
        <vt:i4>1</vt:i4>
      </vt:variant>
    </vt:vector>
  </HeadingPairs>
  <TitlesOfParts>
    <vt:vector size="1" baseType="lpstr">
      <vt:lpstr/>
    </vt:vector>
  </TitlesOfParts>
  <Company>Aspira</Company>
  <LinksUpToDate>false</LinksUpToDate>
  <CharactersWithSpaces>11848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tkim</dc:creator>
  <cp:keywords/>
  <dc:description/>
  <cp:lastModifiedBy>Melinda Erickson</cp:lastModifiedBy>
  <cp:revision>17</cp:revision>
  <cp:lastPrinted>2013-02-13T20:14:00Z</cp:lastPrinted>
  <dcterms:created xsi:type="dcterms:W3CDTF">2013-02-18T20:02:00Z</dcterms:created>
  <dcterms:modified xsi:type="dcterms:W3CDTF">2013-02-18T22:31:00Z</dcterms:modified>
</cp:coreProperties>
</file>